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69844" w14:textId="48B45B82" w:rsidR="00426902" w:rsidRDefault="00426902" w:rsidP="00426902">
      <w:pPr>
        <w:jc w:val="center"/>
        <w:rPr>
          <w:rFonts w:ascii="Georgia" w:hAnsi="Georgia"/>
          <w:b/>
          <w:sz w:val="24"/>
          <w:szCs w:val="24"/>
        </w:rPr>
      </w:pPr>
      <w:r>
        <w:rPr>
          <w:rFonts w:ascii="Georgia" w:hAnsi="Georgia"/>
          <w:b/>
          <w:sz w:val="24"/>
          <w:szCs w:val="24"/>
        </w:rPr>
        <w:t xml:space="preserve">IN THE JUVENILE COURT OF </w:t>
      </w:r>
      <w:r w:rsidR="00732FF3">
        <w:rPr>
          <w:rFonts w:ascii="Georgia" w:hAnsi="Georgia"/>
          <w:b/>
          <w:sz w:val="24"/>
          <w:szCs w:val="24"/>
        </w:rPr>
        <w:t>SUMNER COUNTY</w:t>
      </w:r>
      <w:r>
        <w:rPr>
          <w:rFonts w:ascii="Georgia" w:hAnsi="Georgia"/>
          <w:b/>
          <w:sz w:val="24"/>
          <w:szCs w:val="24"/>
        </w:rPr>
        <w:t>, TENNESSEE</w:t>
      </w:r>
    </w:p>
    <w:p w14:paraId="510C2DC9" w14:textId="77777777" w:rsidR="00426902" w:rsidRDefault="00426902" w:rsidP="00426902">
      <w:pPr>
        <w:jc w:val="center"/>
        <w:rPr>
          <w:rFonts w:ascii="Georgia" w:hAnsi="Georgia"/>
          <w:b/>
          <w:sz w:val="24"/>
          <w:szCs w:val="24"/>
        </w:rPr>
      </w:pPr>
    </w:p>
    <w:p w14:paraId="5B4563FD" w14:textId="77777777" w:rsidR="00426902" w:rsidRDefault="00426902" w:rsidP="00426902">
      <w:pPr>
        <w:rPr>
          <w:rFonts w:ascii="Georgia" w:hAnsi="Georgia"/>
          <w:b/>
          <w:sz w:val="24"/>
          <w:szCs w:val="24"/>
          <w:u w:val="single"/>
        </w:rPr>
      </w:pPr>
      <w:r>
        <w:rPr>
          <w:rFonts w:ascii="Georgia" w:hAnsi="Georgia"/>
          <w:b/>
          <w:sz w:val="24"/>
          <w:szCs w:val="24"/>
          <w:u w:val="single"/>
        </w:rPr>
        <w:tab/>
      </w:r>
      <w:r>
        <w:rPr>
          <w:rFonts w:ascii="Georgia" w:hAnsi="Georgia"/>
          <w:b/>
          <w:sz w:val="24"/>
          <w:szCs w:val="24"/>
          <w:u w:val="single"/>
        </w:rPr>
        <w:tab/>
      </w:r>
      <w:r>
        <w:rPr>
          <w:rFonts w:ascii="Georgia" w:hAnsi="Georgia"/>
          <w:b/>
          <w:sz w:val="24"/>
          <w:szCs w:val="24"/>
          <w:u w:val="single"/>
        </w:rPr>
        <w:tab/>
      </w:r>
      <w:r>
        <w:rPr>
          <w:rFonts w:ascii="Georgia" w:hAnsi="Georgia"/>
          <w:b/>
          <w:sz w:val="24"/>
          <w:szCs w:val="24"/>
          <w:u w:val="single"/>
        </w:rPr>
        <w:tab/>
      </w:r>
      <w:r>
        <w:rPr>
          <w:rFonts w:ascii="Georgia" w:hAnsi="Georgia"/>
          <w:b/>
          <w:sz w:val="24"/>
          <w:szCs w:val="24"/>
          <w:u w:val="single"/>
        </w:rPr>
        <w:tab/>
      </w:r>
      <w:r>
        <w:rPr>
          <w:rFonts w:ascii="Georgia" w:hAnsi="Georgia"/>
          <w:b/>
          <w:sz w:val="24"/>
          <w:szCs w:val="24"/>
          <w:u w:val="single"/>
        </w:rPr>
        <w:tab/>
      </w:r>
      <w:r>
        <w:rPr>
          <w:rFonts w:ascii="Georgia" w:hAnsi="Georgia"/>
          <w:b/>
          <w:sz w:val="24"/>
          <w:szCs w:val="24"/>
          <w:u w:val="single"/>
        </w:rPr>
        <w:tab/>
      </w:r>
      <w:r>
        <w:rPr>
          <w:rFonts w:ascii="Georgia" w:hAnsi="Georgia"/>
          <w:b/>
          <w:sz w:val="24"/>
          <w:szCs w:val="24"/>
          <w:u w:val="single"/>
        </w:rPr>
        <w:tab/>
      </w:r>
    </w:p>
    <w:p w14:paraId="1019D74D" w14:textId="77777777" w:rsidR="00426902" w:rsidRDefault="00426902" w:rsidP="00426902">
      <w:pPr>
        <w:rPr>
          <w:rFonts w:ascii="Georgia" w:hAnsi="Georgia"/>
          <w:b/>
          <w:sz w:val="24"/>
          <w:szCs w:val="24"/>
        </w:rPr>
      </w:pP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t>)</w:t>
      </w:r>
    </w:p>
    <w:p w14:paraId="4A655826" w14:textId="77777777" w:rsidR="00426902" w:rsidRDefault="00426902" w:rsidP="00426902">
      <w:pPr>
        <w:rPr>
          <w:rFonts w:ascii="Georgia" w:hAnsi="Georgia"/>
          <w:b/>
          <w:sz w:val="24"/>
          <w:szCs w:val="24"/>
        </w:rPr>
      </w:pPr>
      <w:r>
        <w:rPr>
          <w:rFonts w:ascii="Georgia" w:hAnsi="Georgia"/>
          <w:b/>
          <w:sz w:val="24"/>
          <w:szCs w:val="24"/>
        </w:rPr>
        <w:t>STATE OF TENNESSEE,</w:t>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t>)</w:t>
      </w:r>
    </w:p>
    <w:p w14:paraId="2CF385F8" w14:textId="77777777" w:rsidR="00426902" w:rsidRDefault="00426902" w:rsidP="00426902">
      <w:pPr>
        <w:rPr>
          <w:rFonts w:ascii="Georgia" w:hAnsi="Georgia"/>
          <w:b/>
          <w:sz w:val="24"/>
          <w:szCs w:val="24"/>
        </w:rPr>
      </w:pPr>
      <w:r>
        <w:rPr>
          <w:rFonts w:ascii="Georgia" w:hAnsi="Georgia"/>
          <w:b/>
          <w:sz w:val="24"/>
          <w:szCs w:val="24"/>
        </w:rPr>
        <w:t>DEPARTMENT OF CHILDREN’S SERVICES,</w:t>
      </w:r>
      <w:r>
        <w:rPr>
          <w:rFonts w:ascii="Georgia" w:hAnsi="Georgia"/>
          <w:b/>
          <w:sz w:val="24"/>
          <w:szCs w:val="24"/>
        </w:rPr>
        <w:tab/>
        <w:t>)</w:t>
      </w:r>
    </w:p>
    <w:p w14:paraId="15673E9B" w14:textId="77777777" w:rsidR="00426902" w:rsidRDefault="00426902" w:rsidP="00426902">
      <w:pPr>
        <w:rPr>
          <w:rFonts w:ascii="Georgia" w:hAnsi="Georgia"/>
          <w:b/>
          <w:sz w:val="24"/>
          <w:szCs w:val="24"/>
        </w:rPr>
      </w:pP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t>)</w:t>
      </w:r>
    </w:p>
    <w:p w14:paraId="34D98D09" w14:textId="77777777" w:rsidR="00426902" w:rsidRDefault="00426902" w:rsidP="00426902">
      <w:pPr>
        <w:rPr>
          <w:rFonts w:ascii="Georgia" w:hAnsi="Georgia"/>
          <w:b/>
          <w:sz w:val="24"/>
          <w:szCs w:val="24"/>
        </w:rPr>
      </w:pPr>
      <w:r>
        <w:rPr>
          <w:rFonts w:ascii="Georgia" w:hAnsi="Georgia"/>
          <w:b/>
          <w:sz w:val="24"/>
          <w:szCs w:val="24"/>
        </w:rPr>
        <w:tab/>
      </w:r>
      <w:r>
        <w:rPr>
          <w:rFonts w:ascii="Georgia" w:hAnsi="Georgia"/>
          <w:b/>
          <w:sz w:val="24"/>
          <w:szCs w:val="24"/>
        </w:rPr>
        <w:tab/>
      </w:r>
      <w:r w:rsidRPr="000666EC">
        <w:rPr>
          <w:rFonts w:ascii="Georgia" w:hAnsi="Georgia"/>
          <w:b/>
          <w:sz w:val="24"/>
          <w:szCs w:val="24"/>
          <w:u w:val="single"/>
        </w:rPr>
        <w:t>Petitioner</w:t>
      </w:r>
      <w:r>
        <w:rPr>
          <w:rFonts w:ascii="Georgia" w:hAnsi="Georgia"/>
          <w:b/>
          <w:sz w:val="24"/>
          <w:szCs w:val="24"/>
        </w:rPr>
        <w:t xml:space="preserve">, </w:t>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t>)</w:t>
      </w:r>
    </w:p>
    <w:p w14:paraId="19046C1C" w14:textId="6A6BD608" w:rsidR="00426902" w:rsidRDefault="00426902" w:rsidP="00426902">
      <w:pPr>
        <w:rPr>
          <w:rFonts w:ascii="Georgia" w:hAnsi="Georgia"/>
          <w:b/>
          <w:sz w:val="24"/>
          <w:szCs w:val="24"/>
        </w:rPr>
      </w:pPr>
      <w:r>
        <w:rPr>
          <w:rFonts w:ascii="Georgia" w:hAnsi="Georgia"/>
          <w:b/>
          <w:sz w:val="24"/>
          <w:szCs w:val="24"/>
        </w:rPr>
        <w:tab/>
      </w:r>
      <w:r>
        <w:rPr>
          <w:rFonts w:ascii="Georgia" w:hAnsi="Georgia"/>
          <w:b/>
          <w:sz w:val="24"/>
          <w:szCs w:val="24"/>
        </w:rPr>
        <w:tab/>
      </w:r>
      <w:r w:rsidR="00732FF3">
        <w:rPr>
          <w:rFonts w:ascii="Georgia" w:hAnsi="Georgia"/>
          <w:b/>
          <w:sz w:val="24"/>
          <w:szCs w:val="24"/>
        </w:rPr>
        <w:t>Angelo Midgett, CPS</w:t>
      </w:r>
      <w:r>
        <w:rPr>
          <w:rFonts w:ascii="Georgia" w:hAnsi="Georgia"/>
          <w:b/>
          <w:sz w:val="24"/>
          <w:szCs w:val="24"/>
        </w:rPr>
        <w:tab/>
      </w:r>
      <w:r>
        <w:rPr>
          <w:rFonts w:ascii="Georgia" w:hAnsi="Georgia"/>
          <w:b/>
          <w:sz w:val="24"/>
          <w:szCs w:val="24"/>
        </w:rPr>
        <w:tab/>
      </w:r>
      <w:r>
        <w:rPr>
          <w:rFonts w:ascii="Georgia" w:hAnsi="Georgia"/>
          <w:b/>
          <w:sz w:val="24"/>
          <w:szCs w:val="24"/>
        </w:rPr>
        <w:tab/>
        <w:t>)</w:t>
      </w:r>
    </w:p>
    <w:p w14:paraId="2BFF3C9A" w14:textId="4148E519" w:rsidR="000666EC" w:rsidRPr="000666EC" w:rsidRDefault="000666EC" w:rsidP="000666EC">
      <w:pPr>
        <w:ind w:left="5760" w:firstLine="720"/>
        <w:rPr>
          <w:rFonts w:ascii="Georgia" w:hAnsi="Georgia"/>
          <w:b/>
          <w:sz w:val="24"/>
          <w:szCs w:val="24"/>
        </w:rPr>
      </w:pPr>
      <w:bookmarkStart w:id="0" w:name="_Hlk70497796"/>
      <w:r w:rsidRPr="000666EC">
        <w:rPr>
          <w:rFonts w:ascii="Georgia" w:hAnsi="Georgia"/>
          <w:b/>
          <w:sz w:val="24"/>
          <w:szCs w:val="24"/>
        </w:rPr>
        <w:t xml:space="preserve">File No. </w:t>
      </w:r>
    </w:p>
    <w:p w14:paraId="79C4BCEE" w14:textId="65158081" w:rsidR="000666EC" w:rsidRPr="000666EC" w:rsidRDefault="000666EC" w:rsidP="000666EC">
      <w:pPr>
        <w:rPr>
          <w:rFonts w:ascii="Georgia" w:hAnsi="Georgia"/>
          <w:b/>
          <w:sz w:val="24"/>
          <w:szCs w:val="24"/>
        </w:rPr>
      </w:pPr>
      <w:r w:rsidRPr="000666EC">
        <w:rPr>
          <w:rFonts w:ascii="Georgia" w:hAnsi="Georgia"/>
          <w:b/>
          <w:sz w:val="24"/>
          <w:szCs w:val="24"/>
        </w:rPr>
        <w:t>v.</w:t>
      </w:r>
      <w:r w:rsidRPr="000666EC">
        <w:rPr>
          <w:rFonts w:ascii="Georgia" w:hAnsi="Georgia"/>
          <w:b/>
          <w:sz w:val="24"/>
          <w:szCs w:val="24"/>
        </w:rPr>
        <w:tab/>
      </w:r>
      <w:r w:rsidRPr="000666EC">
        <w:rPr>
          <w:rFonts w:ascii="Georgia" w:hAnsi="Georgia"/>
          <w:b/>
          <w:sz w:val="24"/>
          <w:szCs w:val="24"/>
        </w:rPr>
        <w:tab/>
      </w:r>
      <w:r w:rsidRPr="000666EC">
        <w:rPr>
          <w:rFonts w:ascii="Georgia" w:hAnsi="Georgia"/>
          <w:b/>
          <w:sz w:val="24"/>
          <w:szCs w:val="24"/>
        </w:rPr>
        <w:tab/>
      </w:r>
      <w:r w:rsidRPr="000666EC">
        <w:rPr>
          <w:rFonts w:ascii="Georgia" w:hAnsi="Georgia"/>
          <w:b/>
          <w:sz w:val="24"/>
          <w:szCs w:val="24"/>
        </w:rPr>
        <w:tab/>
      </w:r>
      <w:r w:rsidRPr="000666EC">
        <w:rPr>
          <w:rFonts w:ascii="Georgia" w:hAnsi="Georgia"/>
          <w:b/>
          <w:sz w:val="24"/>
          <w:szCs w:val="24"/>
        </w:rPr>
        <w:tab/>
      </w:r>
      <w:r w:rsidRPr="000666EC">
        <w:rPr>
          <w:rFonts w:ascii="Georgia" w:hAnsi="Georgia"/>
          <w:b/>
          <w:sz w:val="24"/>
          <w:szCs w:val="24"/>
        </w:rPr>
        <w:tab/>
      </w:r>
      <w:r w:rsidRPr="000666EC">
        <w:rPr>
          <w:rFonts w:ascii="Georgia" w:hAnsi="Georgia"/>
          <w:b/>
          <w:sz w:val="24"/>
          <w:szCs w:val="24"/>
        </w:rPr>
        <w:tab/>
      </w:r>
      <w:r w:rsidRPr="000666EC">
        <w:rPr>
          <w:rFonts w:ascii="Georgia" w:hAnsi="Georgia"/>
          <w:b/>
          <w:sz w:val="24"/>
          <w:szCs w:val="24"/>
        </w:rPr>
        <w:tab/>
      </w:r>
      <w:r>
        <w:rPr>
          <w:rFonts w:ascii="Georgia" w:hAnsi="Georgia"/>
          <w:b/>
          <w:sz w:val="24"/>
          <w:szCs w:val="24"/>
        </w:rPr>
        <w:tab/>
      </w:r>
      <w:r w:rsidRPr="000666EC">
        <w:rPr>
          <w:rFonts w:ascii="Georgia" w:hAnsi="Georgia"/>
          <w:b/>
          <w:sz w:val="24"/>
          <w:szCs w:val="24"/>
        </w:rPr>
        <w:t xml:space="preserve">Docket No. </w:t>
      </w:r>
    </w:p>
    <w:p w14:paraId="0B90E043" w14:textId="77777777" w:rsidR="000666EC" w:rsidRPr="000666EC" w:rsidRDefault="000666EC" w:rsidP="000666EC">
      <w:pPr>
        <w:rPr>
          <w:rFonts w:ascii="Georgia" w:hAnsi="Georgia"/>
          <w:b/>
          <w:sz w:val="24"/>
          <w:szCs w:val="24"/>
        </w:rPr>
      </w:pPr>
    </w:p>
    <w:bookmarkEnd w:id="0"/>
    <w:p w14:paraId="68459C8D" w14:textId="77777777" w:rsidR="00732FF3" w:rsidRPr="00732FF3" w:rsidRDefault="00732FF3" w:rsidP="00732FF3">
      <w:pPr>
        <w:rPr>
          <w:rFonts w:ascii="Georgia" w:hAnsi="Georgia"/>
          <w:b/>
          <w:sz w:val="24"/>
          <w:szCs w:val="24"/>
        </w:rPr>
      </w:pPr>
      <w:r w:rsidRPr="00732FF3">
        <w:rPr>
          <w:rFonts w:ascii="Georgia" w:hAnsi="Georgia"/>
          <w:b/>
          <w:sz w:val="24"/>
          <w:szCs w:val="24"/>
        </w:rPr>
        <w:t>Renee Williams</w:t>
      </w:r>
    </w:p>
    <w:p w14:paraId="5193C81B" w14:textId="77777777" w:rsidR="00732FF3" w:rsidRPr="00732FF3" w:rsidRDefault="00732FF3" w:rsidP="00732FF3">
      <w:pPr>
        <w:rPr>
          <w:rFonts w:ascii="Georgia" w:hAnsi="Georgia"/>
          <w:b/>
          <w:sz w:val="24"/>
          <w:szCs w:val="24"/>
        </w:rPr>
      </w:pPr>
      <w:r w:rsidRPr="00732FF3">
        <w:rPr>
          <w:rFonts w:ascii="Georgia" w:hAnsi="Georgia"/>
          <w:b/>
          <w:sz w:val="24"/>
          <w:szCs w:val="24"/>
        </w:rPr>
        <w:t>234 Blythe St.</w:t>
      </w:r>
    </w:p>
    <w:p w14:paraId="2D708974" w14:textId="77777777" w:rsidR="00732FF3" w:rsidRPr="00732FF3" w:rsidRDefault="00732FF3" w:rsidP="00732FF3">
      <w:pPr>
        <w:rPr>
          <w:rFonts w:ascii="Georgia" w:hAnsi="Georgia"/>
          <w:b/>
          <w:sz w:val="24"/>
          <w:szCs w:val="24"/>
        </w:rPr>
      </w:pPr>
      <w:r w:rsidRPr="00732FF3">
        <w:rPr>
          <w:rFonts w:ascii="Georgia" w:hAnsi="Georgia"/>
          <w:b/>
          <w:sz w:val="24"/>
          <w:szCs w:val="24"/>
        </w:rPr>
        <w:t>Gallatin, TN 37066</w:t>
      </w:r>
    </w:p>
    <w:p w14:paraId="5155F238" w14:textId="77777777" w:rsidR="00732FF3" w:rsidRPr="00732FF3" w:rsidRDefault="00732FF3" w:rsidP="00732FF3">
      <w:pPr>
        <w:rPr>
          <w:rFonts w:ascii="Georgia" w:hAnsi="Georgia"/>
          <w:b/>
          <w:sz w:val="24"/>
          <w:szCs w:val="24"/>
        </w:rPr>
      </w:pPr>
    </w:p>
    <w:p w14:paraId="693A2855" w14:textId="77777777" w:rsidR="00732FF3" w:rsidRPr="00732FF3" w:rsidRDefault="00732FF3" w:rsidP="00732FF3">
      <w:pPr>
        <w:rPr>
          <w:rFonts w:ascii="Georgia" w:hAnsi="Georgia"/>
          <w:b/>
          <w:sz w:val="24"/>
          <w:szCs w:val="24"/>
        </w:rPr>
      </w:pPr>
      <w:r w:rsidRPr="00732FF3">
        <w:rPr>
          <w:rFonts w:ascii="Georgia" w:hAnsi="Georgia"/>
          <w:b/>
          <w:sz w:val="24"/>
          <w:szCs w:val="24"/>
        </w:rPr>
        <w:t>Frank Smith</w:t>
      </w:r>
    </w:p>
    <w:p w14:paraId="772A247C" w14:textId="77777777" w:rsidR="00732FF3" w:rsidRPr="00732FF3" w:rsidRDefault="00732FF3" w:rsidP="00732FF3">
      <w:pPr>
        <w:rPr>
          <w:rFonts w:ascii="Georgia" w:hAnsi="Georgia"/>
          <w:b/>
          <w:sz w:val="24"/>
          <w:szCs w:val="24"/>
        </w:rPr>
      </w:pPr>
      <w:r w:rsidRPr="00732FF3">
        <w:rPr>
          <w:rFonts w:ascii="Georgia" w:hAnsi="Georgia"/>
          <w:b/>
          <w:sz w:val="24"/>
          <w:szCs w:val="24"/>
        </w:rPr>
        <w:t>234 Blythe St.</w:t>
      </w:r>
    </w:p>
    <w:p w14:paraId="26C6A08F" w14:textId="77777777" w:rsidR="00732FF3" w:rsidRPr="00732FF3" w:rsidRDefault="00732FF3" w:rsidP="00732FF3">
      <w:pPr>
        <w:rPr>
          <w:rFonts w:ascii="Georgia" w:hAnsi="Georgia"/>
          <w:b/>
          <w:sz w:val="24"/>
          <w:szCs w:val="24"/>
        </w:rPr>
      </w:pPr>
      <w:r w:rsidRPr="00732FF3">
        <w:rPr>
          <w:rFonts w:ascii="Georgia" w:hAnsi="Georgia"/>
          <w:b/>
          <w:sz w:val="24"/>
          <w:szCs w:val="24"/>
        </w:rPr>
        <w:t>Gallatin, TN 37066</w:t>
      </w:r>
    </w:p>
    <w:p w14:paraId="2D0A5D00" w14:textId="77777777" w:rsidR="00732FF3" w:rsidRPr="00732FF3" w:rsidRDefault="00732FF3" w:rsidP="00732FF3">
      <w:pPr>
        <w:rPr>
          <w:rFonts w:ascii="Georgia" w:hAnsi="Georgia"/>
          <w:b/>
          <w:sz w:val="24"/>
          <w:szCs w:val="24"/>
        </w:rPr>
      </w:pPr>
    </w:p>
    <w:p w14:paraId="019E94AF" w14:textId="77777777" w:rsidR="00732FF3" w:rsidRPr="00732FF3" w:rsidRDefault="00732FF3" w:rsidP="00732FF3">
      <w:pPr>
        <w:rPr>
          <w:rFonts w:ascii="Georgia" w:hAnsi="Georgia"/>
          <w:b/>
          <w:sz w:val="24"/>
          <w:szCs w:val="24"/>
        </w:rPr>
      </w:pPr>
      <w:r w:rsidRPr="00732FF3">
        <w:rPr>
          <w:rFonts w:ascii="Georgia" w:hAnsi="Georgia"/>
          <w:b/>
          <w:sz w:val="24"/>
          <w:szCs w:val="24"/>
        </w:rPr>
        <w:t>Russ Williams, incarcerated</w:t>
      </w:r>
    </w:p>
    <w:p w14:paraId="3BBA9C38" w14:textId="77777777" w:rsidR="00732FF3" w:rsidRPr="00732FF3" w:rsidRDefault="00732FF3" w:rsidP="00732FF3">
      <w:pPr>
        <w:rPr>
          <w:rFonts w:ascii="Georgia" w:hAnsi="Georgia"/>
          <w:b/>
          <w:sz w:val="24"/>
          <w:szCs w:val="24"/>
        </w:rPr>
      </w:pPr>
      <w:r w:rsidRPr="00732FF3">
        <w:rPr>
          <w:rFonts w:ascii="Georgia" w:hAnsi="Georgia"/>
          <w:b/>
          <w:sz w:val="24"/>
          <w:szCs w:val="24"/>
        </w:rPr>
        <w:t>Sumner Co. Jail</w:t>
      </w:r>
    </w:p>
    <w:p w14:paraId="260ED963" w14:textId="77777777" w:rsidR="00CD1E7E" w:rsidRPr="00CD1E7E" w:rsidRDefault="00CD1E7E" w:rsidP="00CD1E7E">
      <w:pPr>
        <w:rPr>
          <w:rFonts w:ascii="Georgia" w:hAnsi="Georgia"/>
          <w:b/>
          <w:sz w:val="24"/>
          <w:szCs w:val="24"/>
        </w:rPr>
      </w:pPr>
    </w:p>
    <w:p w14:paraId="22B67D9D" w14:textId="77777777" w:rsidR="00CD1E7E" w:rsidRPr="00CD1E7E" w:rsidRDefault="00CD1E7E" w:rsidP="00CD1E7E">
      <w:pPr>
        <w:rPr>
          <w:rFonts w:ascii="Georgia" w:hAnsi="Georgia"/>
          <w:b/>
          <w:sz w:val="24"/>
          <w:szCs w:val="24"/>
        </w:rPr>
      </w:pPr>
      <w:r w:rsidRPr="00CD1E7E">
        <w:rPr>
          <w:rFonts w:ascii="Georgia" w:hAnsi="Georgia"/>
          <w:b/>
          <w:sz w:val="24"/>
          <w:szCs w:val="24"/>
        </w:rPr>
        <w:tab/>
      </w:r>
      <w:r w:rsidRPr="00CD1E7E">
        <w:rPr>
          <w:rFonts w:ascii="Georgia" w:hAnsi="Georgia"/>
          <w:b/>
          <w:sz w:val="24"/>
          <w:szCs w:val="24"/>
        </w:rPr>
        <w:tab/>
        <w:t>Respondents.</w:t>
      </w:r>
    </w:p>
    <w:p w14:paraId="4DFDB0EC" w14:textId="77777777" w:rsidR="00CD1E7E" w:rsidRPr="00CD1E7E" w:rsidRDefault="00CD1E7E" w:rsidP="00CD1E7E">
      <w:pPr>
        <w:rPr>
          <w:rFonts w:ascii="Georgia" w:hAnsi="Georgia"/>
          <w:b/>
          <w:sz w:val="24"/>
          <w:szCs w:val="24"/>
        </w:rPr>
      </w:pPr>
    </w:p>
    <w:p w14:paraId="758718C5" w14:textId="77777777" w:rsidR="00CD1E7E" w:rsidRPr="00CD1E7E" w:rsidRDefault="00CD1E7E" w:rsidP="00CD1E7E">
      <w:pPr>
        <w:rPr>
          <w:rFonts w:ascii="Georgia" w:hAnsi="Georgia"/>
          <w:b/>
          <w:sz w:val="24"/>
          <w:szCs w:val="24"/>
        </w:rPr>
      </w:pPr>
      <w:r w:rsidRPr="00CD1E7E">
        <w:rPr>
          <w:rFonts w:ascii="Georgia" w:hAnsi="Georgia"/>
          <w:b/>
          <w:sz w:val="24"/>
          <w:szCs w:val="24"/>
        </w:rPr>
        <w:t xml:space="preserve">IN THE MATTER OF:   </w:t>
      </w:r>
    </w:p>
    <w:p w14:paraId="41A003E4" w14:textId="5EE0D509" w:rsidR="00732FF3" w:rsidRPr="00732FF3" w:rsidRDefault="00CD1E7E" w:rsidP="00732FF3">
      <w:pPr>
        <w:rPr>
          <w:rFonts w:ascii="Georgia" w:hAnsi="Georgia"/>
          <w:b/>
          <w:sz w:val="24"/>
          <w:szCs w:val="24"/>
        </w:rPr>
      </w:pPr>
      <w:r w:rsidRPr="00CD1E7E">
        <w:rPr>
          <w:rFonts w:ascii="Georgia" w:hAnsi="Georgia"/>
          <w:b/>
          <w:sz w:val="24"/>
          <w:szCs w:val="24"/>
        </w:rPr>
        <w:tab/>
      </w:r>
      <w:r w:rsidR="00732FF3" w:rsidRPr="00732FF3">
        <w:rPr>
          <w:rFonts w:ascii="Georgia" w:hAnsi="Georgia"/>
          <w:b/>
          <w:sz w:val="24"/>
          <w:szCs w:val="24"/>
        </w:rPr>
        <w:t>Ariana Jones, d.o.b. 0</w:t>
      </w:r>
      <w:r w:rsidR="00CC6124">
        <w:rPr>
          <w:rFonts w:ascii="Georgia" w:hAnsi="Georgia"/>
          <w:b/>
          <w:sz w:val="24"/>
          <w:szCs w:val="24"/>
        </w:rPr>
        <w:t>5</w:t>
      </w:r>
      <w:r w:rsidR="00732FF3" w:rsidRPr="00732FF3">
        <w:rPr>
          <w:rFonts w:ascii="Georgia" w:hAnsi="Georgia"/>
          <w:b/>
          <w:sz w:val="24"/>
          <w:szCs w:val="24"/>
        </w:rPr>
        <w:t>/0</w:t>
      </w:r>
      <w:r w:rsidR="00CC6124">
        <w:rPr>
          <w:rFonts w:ascii="Georgia" w:hAnsi="Georgia"/>
          <w:b/>
          <w:sz w:val="24"/>
          <w:szCs w:val="24"/>
        </w:rPr>
        <w:t>4/xxxx (13 years old)</w:t>
      </w:r>
    </w:p>
    <w:p w14:paraId="32C2220A" w14:textId="710FFD4C" w:rsidR="00732FF3" w:rsidRPr="00732FF3" w:rsidRDefault="00732FF3" w:rsidP="00732FF3">
      <w:pPr>
        <w:rPr>
          <w:rFonts w:ascii="Georgia" w:hAnsi="Georgia"/>
          <w:b/>
          <w:sz w:val="24"/>
          <w:szCs w:val="24"/>
        </w:rPr>
      </w:pPr>
      <w:r w:rsidRPr="00732FF3">
        <w:rPr>
          <w:rFonts w:ascii="Georgia" w:hAnsi="Georgia"/>
          <w:b/>
          <w:sz w:val="24"/>
          <w:szCs w:val="24"/>
        </w:rPr>
        <w:tab/>
        <w:t>Jewel Williams, d.o.b. 0</w:t>
      </w:r>
      <w:r w:rsidR="00905A0D">
        <w:rPr>
          <w:rFonts w:ascii="Georgia" w:hAnsi="Georgia"/>
          <w:b/>
          <w:sz w:val="24"/>
          <w:szCs w:val="24"/>
        </w:rPr>
        <w:t>7/19/xxxx (2 years old)</w:t>
      </w:r>
    </w:p>
    <w:p w14:paraId="5CA095CC" w14:textId="6D3EB4B2" w:rsidR="00732FF3" w:rsidRPr="00732FF3" w:rsidRDefault="00732FF3" w:rsidP="00732FF3">
      <w:pPr>
        <w:rPr>
          <w:rFonts w:ascii="Georgia" w:hAnsi="Georgia"/>
          <w:b/>
          <w:sz w:val="24"/>
          <w:szCs w:val="24"/>
        </w:rPr>
      </w:pPr>
      <w:r w:rsidRPr="00732FF3">
        <w:rPr>
          <w:rFonts w:ascii="Georgia" w:hAnsi="Georgia"/>
          <w:b/>
          <w:sz w:val="24"/>
          <w:szCs w:val="24"/>
        </w:rPr>
        <w:tab/>
        <w:t xml:space="preserve">Justin Williams, d.o.b. </w:t>
      </w:r>
      <w:r w:rsidR="00905A0D">
        <w:rPr>
          <w:rFonts w:ascii="Georgia" w:hAnsi="Georgia"/>
          <w:b/>
          <w:sz w:val="24"/>
          <w:szCs w:val="24"/>
        </w:rPr>
        <w:t>08/10/xxxx (2 years old)</w:t>
      </w:r>
    </w:p>
    <w:p w14:paraId="40FBFD55" w14:textId="77777777" w:rsidR="00CD1E7E" w:rsidRPr="00CD1E7E" w:rsidRDefault="00CD1E7E" w:rsidP="00CD1E7E">
      <w:pPr>
        <w:rPr>
          <w:rFonts w:ascii="Georgia" w:hAnsi="Georgia"/>
          <w:b/>
          <w:sz w:val="24"/>
          <w:szCs w:val="24"/>
        </w:rPr>
      </w:pPr>
      <w:r w:rsidRPr="00CD1E7E">
        <w:rPr>
          <w:rFonts w:ascii="Georgia" w:hAnsi="Georgia"/>
          <w:b/>
          <w:sz w:val="24"/>
          <w:szCs w:val="24"/>
        </w:rPr>
        <w:t>Children under Eighteen Years of Age</w:t>
      </w:r>
    </w:p>
    <w:p w14:paraId="5D5C5AF0" w14:textId="1D18827F" w:rsidR="006E31E3" w:rsidRDefault="006E31E3" w:rsidP="00CD1E7E">
      <w:pPr>
        <w:pBdr>
          <w:bottom w:val="single" w:sz="12" w:space="1" w:color="auto"/>
        </w:pBdr>
        <w:rPr>
          <w:rFonts w:ascii="Georgia" w:hAnsi="Georgia"/>
          <w:b/>
          <w:sz w:val="24"/>
          <w:szCs w:val="24"/>
        </w:rPr>
      </w:pPr>
    </w:p>
    <w:p w14:paraId="54C7621B" w14:textId="77777777" w:rsidR="00CD1E7E" w:rsidRDefault="00CD1E7E" w:rsidP="00CD1E7E">
      <w:pPr>
        <w:rPr>
          <w:rFonts w:ascii="Georgia" w:hAnsi="Georgia"/>
          <w:b/>
          <w:sz w:val="24"/>
          <w:szCs w:val="24"/>
        </w:rPr>
      </w:pPr>
    </w:p>
    <w:p w14:paraId="5589C55F" w14:textId="77777777" w:rsidR="00426902" w:rsidRDefault="00426902" w:rsidP="00426902">
      <w:pPr>
        <w:jc w:val="center"/>
        <w:rPr>
          <w:rFonts w:ascii="Georgia" w:hAnsi="Georgia"/>
          <w:b/>
          <w:sz w:val="24"/>
        </w:rPr>
      </w:pPr>
      <w:r>
        <w:rPr>
          <w:rFonts w:ascii="Georgia" w:hAnsi="Georgia"/>
          <w:b/>
          <w:sz w:val="24"/>
        </w:rPr>
        <w:t>PROTECTIVE CUSTODY ORDER</w:t>
      </w:r>
    </w:p>
    <w:p w14:paraId="2165A75A" w14:textId="77777777" w:rsidR="00426902" w:rsidRDefault="00426902" w:rsidP="00426902">
      <w:pPr>
        <w:pBdr>
          <w:bottom w:val="single" w:sz="12" w:space="1" w:color="auto"/>
        </w:pBdr>
        <w:jc w:val="center"/>
        <w:rPr>
          <w:rFonts w:ascii="Georgia" w:hAnsi="Georgia"/>
          <w:b/>
          <w:sz w:val="24"/>
        </w:rPr>
      </w:pPr>
    </w:p>
    <w:p w14:paraId="53D1F95E" w14:textId="77777777" w:rsidR="00426902" w:rsidRDefault="00426902" w:rsidP="00426902">
      <w:pPr>
        <w:spacing w:line="480" w:lineRule="auto"/>
        <w:jc w:val="center"/>
        <w:rPr>
          <w:rFonts w:ascii="Georgia" w:hAnsi="Georgia"/>
          <w:b/>
          <w:sz w:val="24"/>
        </w:rPr>
      </w:pPr>
    </w:p>
    <w:p w14:paraId="3958648A" w14:textId="77777777" w:rsidR="00426902" w:rsidRDefault="00426902" w:rsidP="00426902">
      <w:pPr>
        <w:spacing w:line="480" w:lineRule="auto"/>
        <w:jc w:val="both"/>
        <w:rPr>
          <w:rFonts w:ascii="Georgia" w:hAnsi="Georgia"/>
          <w:sz w:val="24"/>
        </w:rPr>
      </w:pPr>
      <w:r>
        <w:rPr>
          <w:rFonts w:ascii="Georgia" w:hAnsi="Georgia"/>
          <w:b/>
          <w:sz w:val="24"/>
        </w:rPr>
        <w:tab/>
      </w:r>
      <w:r>
        <w:rPr>
          <w:rFonts w:ascii="Georgia" w:hAnsi="Georgia"/>
          <w:bCs/>
          <w:sz w:val="24"/>
        </w:rPr>
        <w:t xml:space="preserve">Based upon the facts stated in the verified </w:t>
      </w:r>
      <w:r>
        <w:rPr>
          <w:rFonts w:ascii="Georgia" w:hAnsi="Georgia"/>
          <w:sz w:val="24"/>
        </w:rPr>
        <w:t>petition filed in this cause, the Court finds:</w:t>
      </w:r>
    </w:p>
    <w:p w14:paraId="0F15D05C" w14:textId="77777777" w:rsidR="00426902" w:rsidRDefault="00426902" w:rsidP="00426902">
      <w:pPr>
        <w:spacing w:line="480" w:lineRule="auto"/>
        <w:ind w:firstLine="720"/>
        <w:jc w:val="both"/>
        <w:rPr>
          <w:rFonts w:ascii="Georgia" w:hAnsi="Georgia"/>
          <w:sz w:val="24"/>
        </w:rPr>
      </w:pPr>
      <w:r>
        <w:rPr>
          <w:rFonts w:ascii="Georgia" w:hAnsi="Georgia"/>
          <w:sz w:val="24"/>
        </w:rPr>
        <w:t>1.     This Court has jurisdiction over this action, and venue is appropriate in this County.</w:t>
      </w:r>
    </w:p>
    <w:p w14:paraId="52E7252C" w14:textId="3090A0EA" w:rsidR="00426902" w:rsidRDefault="00426902" w:rsidP="00426902">
      <w:pPr>
        <w:spacing w:line="480" w:lineRule="auto"/>
        <w:ind w:firstLine="720"/>
        <w:jc w:val="both"/>
        <w:rPr>
          <w:rFonts w:ascii="Georgia" w:hAnsi="Georgia"/>
          <w:sz w:val="24"/>
        </w:rPr>
      </w:pPr>
      <w:r>
        <w:rPr>
          <w:rFonts w:ascii="Georgia" w:hAnsi="Georgia"/>
          <w:sz w:val="24"/>
        </w:rPr>
        <w:t xml:space="preserve">2. There is probable cause to believe that </w:t>
      </w:r>
      <w:bookmarkStart w:id="1" w:name="_Hlk107326884"/>
      <w:r w:rsidR="003A75CF">
        <w:rPr>
          <w:rFonts w:ascii="Georgia" w:hAnsi="Georgia"/>
          <w:sz w:val="24"/>
        </w:rPr>
        <w:t>Ariana Jones, Jewel and Justin Williams</w:t>
      </w:r>
      <w:r w:rsidR="00865E72">
        <w:rPr>
          <w:rFonts w:ascii="Georgia" w:hAnsi="Georgia"/>
          <w:sz w:val="24"/>
        </w:rPr>
        <w:t xml:space="preserve"> </w:t>
      </w:r>
      <w:bookmarkEnd w:id="1"/>
      <w:r w:rsidR="003A464D">
        <w:rPr>
          <w:rFonts w:ascii="Georgia" w:hAnsi="Georgia"/>
          <w:sz w:val="24"/>
        </w:rPr>
        <w:t>are</w:t>
      </w:r>
      <w:r>
        <w:rPr>
          <w:rFonts w:ascii="Georgia" w:hAnsi="Georgia"/>
          <w:sz w:val="24"/>
        </w:rPr>
        <w:t xml:space="preserve"> dependent and neglected pursuant to Tenn. Code Ann. </w:t>
      </w:r>
      <w:r>
        <w:rPr>
          <w:rFonts w:ascii="Georgia" w:hAnsi="Georgia" w:cs="Courier New"/>
          <w:sz w:val="24"/>
        </w:rPr>
        <w:t>§</w:t>
      </w:r>
      <w:r>
        <w:rPr>
          <w:rFonts w:ascii="Georgia" w:hAnsi="Georgia"/>
          <w:sz w:val="24"/>
        </w:rPr>
        <w:t xml:space="preserve"> 37-1-102(b)(13).</w:t>
      </w:r>
    </w:p>
    <w:p w14:paraId="0889FB54" w14:textId="3910973A" w:rsidR="00426902" w:rsidRDefault="00426902" w:rsidP="00426902">
      <w:pPr>
        <w:spacing w:line="480" w:lineRule="auto"/>
        <w:ind w:firstLine="720"/>
        <w:jc w:val="both"/>
        <w:rPr>
          <w:rFonts w:ascii="Georgia" w:hAnsi="Georgia"/>
          <w:color w:val="FF0000"/>
          <w:sz w:val="24"/>
          <w:szCs w:val="24"/>
        </w:rPr>
      </w:pPr>
      <w:r>
        <w:rPr>
          <w:rFonts w:ascii="Georgia" w:hAnsi="Georgia"/>
          <w:sz w:val="24"/>
        </w:rPr>
        <w:lastRenderedPageBreak/>
        <w:t>3.    The child</w:t>
      </w:r>
      <w:r w:rsidR="00865E72">
        <w:rPr>
          <w:rFonts w:ascii="Georgia" w:hAnsi="Georgia"/>
          <w:sz w:val="24"/>
        </w:rPr>
        <w:t>ren are</w:t>
      </w:r>
      <w:r>
        <w:rPr>
          <w:rFonts w:ascii="Georgia" w:hAnsi="Georgia"/>
          <w:sz w:val="24"/>
        </w:rPr>
        <w:t xml:space="preserve"> subject to an immediate threat to the child</w:t>
      </w:r>
      <w:r w:rsidR="003A464D">
        <w:rPr>
          <w:rFonts w:ascii="Georgia" w:hAnsi="Georgia"/>
          <w:sz w:val="24"/>
        </w:rPr>
        <w:t>ren</w:t>
      </w:r>
      <w:r>
        <w:rPr>
          <w:rFonts w:ascii="Georgia" w:hAnsi="Georgia"/>
          <w:sz w:val="24"/>
        </w:rPr>
        <w:t>’s health or safety to the extent that delay for a hearing would be likely to result in severe or irreparable harm.</w:t>
      </w:r>
      <w:r>
        <w:rPr>
          <w:rFonts w:ascii="Georgia" w:hAnsi="Georgia"/>
          <w:color w:val="FF0000"/>
          <w:sz w:val="24"/>
        </w:rPr>
        <w:t xml:space="preserve">  </w:t>
      </w:r>
    </w:p>
    <w:p w14:paraId="307B8009" w14:textId="156286CF" w:rsidR="00426902" w:rsidRDefault="00426902" w:rsidP="00426902">
      <w:pPr>
        <w:spacing w:line="480" w:lineRule="auto"/>
        <w:ind w:firstLine="720"/>
        <w:jc w:val="both"/>
        <w:rPr>
          <w:rFonts w:ascii="Georgia" w:hAnsi="Georgia"/>
          <w:sz w:val="24"/>
        </w:rPr>
      </w:pPr>
      <w:r>
        <w:rPr>
          <w:rFonts w:ascii="Georgia" w:hAnsi="Georgia"/>
          <w:sz w:val="24"/>
        </w:rPr>
        <w:t>4.  There is no less drastic alternative to removal available that would reasonably and adequately protect the child</w:t>
      </w:r>
      <w:r w:rsidR="00865E72">
        <w:rPr>
          <w:rFonts w:ascii="Georgia" w:hAnsi="Georgia"/>
          <w:sz w:val="24"/>
        </w:rPr>
        <w:t>ren</w:t>
      </w:r>
      <w:r>
        <w:rPr>
          <w:rFonts w:ascii="Georgia" w:hAnsi="Georgia"/>
          <w:sz w:val="24"/>
        </w:rPr>
        <w:t>’s health and safety pending a hearing.</w:t>
      </w:r>
    </w:p>
    <w:p w14:paraId="0CEBADCB" w14:textId="7A3859F2" w:rsidR="00426902" w:rsidRDefault="00426902" w:rsidP="00426902">
      <w:pPr>
        <w:spacing w:line="480" w:lineRule="auto"/>
        <w:ind w:firstLine="720"/>
        <w:jc w:val="both"/>
        <w:rPr>
          <w:rFonts w:ascii="Georgia" w:hAnsi="Georgia"/>
          <w:sz w:val="24"/>
        </w:rPr>
      </w:pPr>
      <w:r>
        <w:rPr>
          <w:rFonts w:ascii="Georgia" w:hAnsi="Georgia"/>
          <w:sz w:val="24"/>
        </w:rPr>
        <w:t>5.  It is contrary to the child</w:t>
      </w:r>
      <w:r w:rsidR="00865E72">
        <w:rPr>
          <w:rFonts w:ascii="Georgia" w:hAnsi="Georgia"/>
          <w:sz w:val="24"/>
        </w:rPr>
        <w:t>ren</w:t>
      </w:r>
      <w:r>
        <w:rPr>
          <w:rFonts w:ascii="Georgia" w:hAnsi="Georgia"/>
          <w:sz w:val="24"/>
        </w:rPr>
        <w:fldChar w:fldCharType="begin"/>
      </w:r>
      <w:r>
        <w:rPr>
          <w:rFonts w:ascii="Georgia" w:hAnsi="Georgia"/>
          <w:sz w:val="24"/>
        </w:rPr>
        <w:instrText xml:space="preserve">’FORMDROPDOWN </w:instrText>
      </w:r>
      <w:r>
        <w:rPr>
          <w:rFonts w:ascii="Georgia" w:hAnsi="Georgia"/>
          <w:sz w:val="24"/>
        </w:rPr>
        <w:fldChar w:fldCharType="end"/>
      </w:r>
      <w:r>
        <w:rPr>
          <w:rFonts w:ascii="Georgia" w:hAnsi="Georgia"/>
          <w:sz w:val="24"/>
        </w:rPr>
        <w:t>’s welfare to remain in the home for the reasons set out in the petition.</w:t>
      </w:r>
    </w:p>
    <w:p w14:paraId="4876F407" w14:textId="7D137927" w:rsidR="00426902" w:rsidRDefault="00426902" w:rsidP="00426902">
      <w:pPr>
        <w:numPr>
          <w:ilvl w:val="0"/>
          <w:numId w:val="1"/>
        </w:numPr>
        <w:jc w:val="both"/>
        <w:rPr>
          <w:rFonts w:ascii="Georgia" w:hAnsi="Georgia"/>
          <w:sz w:val="24"/>
        </w:rPr>
      </w:pPr>
      <w:r>
        <w:rPr>
          <w:rFonts w:ascii="Georgia" w:hAnsi="Georgia"/>
          <w:sz w:val="24"/>
        </w:rPr>
        <w:t>Based upon sections III and IV of the petition:</w:t>
      </w:r>
    </w:p>
    <w:p w14:paraId="4020BFDD" w14:textId="436D4BC4" w:rsidR="003E1A94" w:rsidRDefault="003E1A94" w:rsidP="003E1A94">
      <w:pPr>
        <w:ind w:left="1080"/>
        <w:jc w:val="both"/>
        <w:rPr>
          <w:rFonts w:ascii="Georgia" w:hAnsi="Georgia"/>
          <w:sz w:val="24"/>
        </w:rPr>
      </w:pPr>
    </w:p>
    <w:p w14:paraId="530066CF" w14:textId="59A98A70" w:rsidR="003E1A94" w:rsidRDefault="003E1A94" w:rsidP="002B22C2">
      <w:pPr>
        <w:ind w:left="1080"/>
        <w:jc w:val="both"/>
        <w:rPr>
          <w:rFonts w:ascii="Georgia" w:hAnsi="Georgia"/>
          <w:sz w:val="24"/>
        </w:rPr>
      </w:pPr>
      <w:r>
        <w:rPr>
          <w:rFonts w:ascii="Georgia" w:hAnsi="Georgia"/>
          <w:sz w:val="24"/>
        </w:rPr>
        <w:t xml:space="preserve">X  The Department of Children’s Services </w:t>
      </w:r>
      <w:r w:rsidR="002B22C2">
        <w:rPr>
          <w:rFonts w:ascii="Georgia" w:hAnsi="Georgia"/>
          <w:sz w:val="24"/>
        </w:rPr>
        <w:t xml:space="preserve">were </w:t>
      </w:r>
      <w:r w:rsidR="00CD1E7E">
        <w:rPr>
          <w:rFonts w:ascii="Georgia" w:hAnsi="Georgia"/>
          <w:sz w:val="24"/>
        </w:rPr>
        <w:t>unable to make</w:t>
      </w:r>
      <w:r w:rsidR="00D25E6D">
        <w:rPr>
          <w:rFonts w:ascii="Georgia" w:hAnsi="Georgia"/>
          <w:sz w:val="24"/>
        </w:rPr>
        <w:t xml:space="preserve"> reasonable efforts </w:t>
      </w:r>
      <w:r>
        <w:rPr>
          <w:rFonts w:ascii="Georgia" w:hAnsi="Georgia"/>
          <w:sz w:val="24"/>
        </w:rPr>
        <w:t>to prevent removal of the children.</w:t>
      </w:r>
    </w:p>
    <w:p w14:paraId="167C7BA0" w14:textId="77777777" w:rsidR="00426902" w:rsidRDefault="00426902" w:rsidP="00426902">
      <w:pPr>
        <w:ind w:left="720"/>
        <w:jc w:val="both"/>
        <w:rPr>
          <w:rFonts w:ascii="Georgia" w:hAnsi="Georgia"/>
          <w:sz w:val="24"/>
        </w:rPr>
      </w:pPr>
    </w:p>
    <w:p w14:paraId="2B28FB04" w14:textId="77777777" w:rsidR="00426902" w:rsidRDefault="00426902" w:rsidP="00426902">
      <w:pPr>
        <w:spacing w:line="360" w:lineRule="auto"/>
        <w:jc w:val="both"/>
        <w:rPr>
          <w:rFonts w:ascii="Georgia" w:hAnsi="Georgia"/>
          <w:sz w:val="24"/>
        </w:rPr>
      </w:pPr>
      <w:r>
        <w:rPr>
          <w:rFonts w:ascii="Georgia" w:hAnsi="Georgia"/>
          <w:b/>
          <w:sz w:val="24"/>
        </w:rPr>
        <w:t>IT IS, THEREFORE, ORDERED:</w:t>
      </w:r>
    </w:p>
    <w:p w14:paraId="62E02FDD" w14:textId="5E5586C8" w:rsidR="00F048AE" w:rsidRDefault="00426902" w:rsidP="00426902">
      <w:pPr>
        <w:spacing w:line="480" w:lineRule="auto"/>
        <w:ind w:firstLine="720"/>
        <w:jc w:val="both"/>
        <w:rPr>
          <w:rFonts w:ascii="Georgia" w:hAnsi="Georgia"/>
          <w:sz w:val="24"/>
        </w:rPr>
      </w:pPr>
      <w:r>
        <w:rPr>
          <w:rFonts w:ascii="Georgia" w:hAnsi="Georgia"/>
          <w:sz w:val="24"/>
        </w:rPr>
        <w:t xml:space="preserve">1.  That </w:t>
      </w:r>
      <w:r w:rsidR="003A75CF">
        <w:rPr>
          <w:rFonts w:ascii="Georgia" w:hAnsi="Georgia"/>
          <w:sz w:val="24"/>
        </w:rPr>
        <w:t>Ariana Jones, Jewel and Justin Williams</w:t>
      </w:r>
      <w:r w:rsidR="00CD1E7E">
        <w:rPr>
          <w:rFonts w:ascii="Georgia" w:hAnsi="Georgia"/>
          <w:sz w:val="24"/>
        </w:rPr>
        <w:t xml:space="preserve"> </w:t>
      </w:r>
      <w:r w:rsidR="003A464D">
        <w:rPr>
          <w:rFonts w:ascii="Georgia" w:hAnsi="Georgia"/>
          <w:sz w:val="24"/>
        </w:rPr>
        <w:t>are</w:t>
      </w:r>
      <w:r w:rsidR="003A464D" w:rsidRPr="003A464D">
        <w:rPr>
          <w:rFonts w:ascii="Georgia" w:hAnsi="Georgia"/>
          <w:sz w:val="24"/>
        </w:rPr>
        <w:t xml:space="preserve"> </w:t>
      </w:r>
      <w:r>
        <w:rPr>
          <w:rFonts w:ascii="Georgia" w:hAnsi="Georgia"/>
          <w:sz w:val="24"/>
        </w:rPr>
        <w:t>hereby brought into the protective jurisdiction of this Court.</w:t>
      </w:r>
    </w:p>
    <w:p w14:paraId="545E4D63" w14:textId="554EDF7B" w:rsidR="00426902" w:rsidRDefault="00426902" w:rsidP="00426902">
      <w:pPr>
        <w:spacing w:line="480" w:lineRule="auto"/>
        <w:ind w:firstLine="720"/>
        <w:jc w:val="both"/>
        <w:rPr>
          <w:rFonts w:ascii="Book Antiqua" w:hAnsi="Book Antiqua"/>
          <w:b/>
          <w:i/>
          <w:sz w:val="24"/>
          <w:szCs w:val="24"/>
        </w:rPr>
      </w:pPr>
      <w:r>
        <w:rPr>
          <w:rFonts w:ascii="Georgia" w:hAnsi="Georgia"/>
          <w:sz w:val="24"/>
          <w:szCs w:val="24"/>
        </w:rPr>
        <w:t xml:space="preserve">2.  That the temporary legal custody </w:t>
      </w:r>
      <w:r w:rsidR="003A75CF">
        <w:rPr>
          <w:rFonts w:ascii="Georgia" w:hAnsi="Georgia"/>
          <w:sz w:val="24"/>
          <w:szCs w:val="24"/>
        </w:rPr>
        <w:t>of Arian Jones, Jewel and Justin Williams</w:t>
      </w:r>
      <w:r w:rsidR="00D25E6D">
        <w:rPr>
          <w:rFonts w:ascii="Georgia" w:hAnsi="Georgia"/>
          <w:sz w:val="24"/>
          <w:szCs w:val="24"/>
        </w:rPr>
        <w:t xml:space="preserve"> are</w:t>
      </w:r>
      <w:r>
        <w:rPr>
          <w:rFonts w:ascii="Georgia" w:hAnsi="Georgia"/>
          <w:sz w:val="24"/>
          <w:szCs w:val="24"/>
        </w:rPr>
        <w:t xml:space="preserve"> awarded to the State of Tennessee, Department of Children’s Services until further order of this Court.</w:t>
      </w:r>
      <w:r>
        <w:rPr>
          <w:rFonts w:ascii="Book Antiqua" w:hAnsi="Book Antiqua"/>
          <w:b/>
          <w:color w:val="FF0000"/>
          <w:sz w:val="24"/>
          <w:szCs w:val="24"/>
        </w:rPr>
        <w:t xml:space="preserve">  </w:t>
      </w:r>
    </w:p>
    <w:p w14:paraId="40CBB398" w14:textId="4CFDEC55" w:rsidR="00426902" w:rsidRDefault="00426902" w:rsidP="00426902">
      <w:pPr>
        <w:spacing w:line="480" w:lineRule="auto"/>
        <w:ind w:firstLine="720"/>
        <w:jc w:val="both"/>
        <w:rPr>
          <w:rFonts w:ascii="Georgia" w:hAnsi="Georgia"/>
          <w:sz w:val="24"/>
        </w:rPr>
      </w:pPr>
      <w:r>
        <w:rPr>
          <w:rFonts w:ascii="Georgia" w:hAnsi="Georgia"/>
          <w:sz w:val="24"/>
        </w:rPr>
        <w:t>3.  That the Department of Children’s Services shall provide appropriate placement and services for the child</w:t>
      </w:r>
      <w:r w:rsidR="00865E72">
        <w:rPr>
          <w:rFonts w:ascii="Georgia" w:hAnsi="Georgia"/>
          <w:sz w:val="24"/>
        </w:rPr>
        <w:t>ren</w:t>
      </w:r>
      <w:r>
        <w:rPr>
          <w:rFonts w:ascii="Georgia" w:hAnsi="Georgia"/>
          <w:sz w:val="24"/>
        </w:rPr>
        <w:t xml:space="preserve"> and is granted authority to consent to any ordinary or necessary medical, surgical, hospital, educational, institutional, psychiatric, or psychological care pending further order of this Court.</w:t>
      </w:r>
    </w:p>
    <w:p w14:paraId="61B5A5E2" w14:textId="01F75308" w:rsidR="00426902" w:rsidRDefault="00426902" w:rsidP="00426902">
      <w:pPr>
        <w:spacing w:line="360" w:lineRule="auto"/>
        <w:ind w:firstLine="720"/>
        <w:jc w:val="both"/>
        <w:rPr>
          <w:rFonts w:ascii="Georgia" w:hAnsi="Georgia"/>
          <w:bCs/>
          <w:sz w:val="24"/>
        </w:rPr>
      </w:pPr>
      <w:r>
        <w:rPr>
          <w:rFonts w:ascii="Georgia" w:hAnsi="Georgia"/>
          <w:sz w:val="24"/>
        </w:rPr>
        <w:t>4.  That the preliminary hearing in this cause is set for</w:t>
      </w:r>
      <w:bookmarkStart w:id="2" w:name="Text152"/>
      <w:r>
        <w:fldChar w:fldCharType="begin">
          <w:ffData>
            <w:name w:val="Text152"/>
            <w:enabled/>
            <w:calcOnExit w:val="0"/>
            <w:textInput>
              <w:default w:val="_______________ 20__, at ________o’clock a.m./p.m"/>
            </w:textInput>
          </w:ffData>
        </w:fldChar>
      </w:r>
      <w:r>
        <w:rPr>
          <w:rFonts w:ascii="Georgia" w:hAnsi="Georgia"/>
          <w:sz w:val="24"/>
        </w:rPr>
        <w:instrText xml:space="preserve"> FORMTEXT </w:instrText>
      </w:r>
      <w:r>
        <w:fldChar w:fldCharType="separate"/>
      </w:r>
      <w:r>
        <w:rPr>
          <w:rFonts w:ascii="Georgia" w:hAnsi="Georgia"/>
          <w:noProof/>
          <w:sz w:val="24"/>
        </w:rPr>
        <w:t>_______________ 20__, at ________o’clock a.m./p.m</w:t>
      </w:r>
      <w:r>
        <w:fldChar w:fldCharType="end"/>
      </w:r>
      <w:bookmarkEnd w:id="2"/>
      <w:r>
        <w:rPr>
          <w:rFonts w:ascii="Georgia" w:hAnsi="Georgia"/>
          <w:sz w:val="24"/>
        </w:rPr>
        <w:t xml:space="preserve">. at </w:t>
      </w:r>
      <w:r w:rsidR="003A75CF">
        <w:rPr>
          <w:rFonts w:ascii="Georgia" w:hAnsi="Georgia"/>
          <w:sz w:val="24"/>
        </w:rPr>
        <w:t>Sumner County</w:t>
      </w:r>
      <w:r>
        <w:rPr>
          <w:rFonts w:ascii="Georgia" w:hAnsi="Georgia"/>
          <w:bCs/>
          <w:sz w:val="24"/>
        </w:rPr>
        <w:t xml:space="preserve"> Juvenile Court.</w:t>
      </w:r>
    </w:p>
    <w:p w14:paraId="10A9BCE0" w14:textId="7BA439C6" w:rsidR="00426902" w:rsidRDefault="00426902" w:rsidP="00426902">
      <w:pPr>
        <w:spacing w:line="480" w:lineRule="auto"/>
        <w:ind w:firstLine="720"/>
        <w:jc w:val="both"/>
        <w:rPr>
          <w:rFonts w:ascii="Georgia" w:hAnsi="Georgia"/>
          <w:sz w:val="24"/>
          <w:szCs w:val="24"/>
        </w:rPr>
      </w:pPr>
      <w:r>
        <w:rPr>
          <w:rFonts w:ascii="Georgia" w:hAnsi="Georgia"/>
          <w:sz w:val="24"/>
          <w:szCs w:val="24"/>
        </w:rPr>
        <w:t xml:space="preserve">5.  </w:t>
      </w:r>
      <w:r>
        <w:rPr>
          <w:rFonts w:ascii="Georgia" w:hAnsi="Georgia"/>
          <w:sz w:val="24"/>
          <w:szCs w:val="24"/>
        </w:rPr>
        <w:tab/>
        <w:t>That unless the child</w:t>
      </w:r>
      <w:r w:rsidR="00865E72">
        <w:rPr>
          <w:rFonts w:ascii="Georgia" w:hAnsi="Georgia"/>
          <w:sz w:val="24"/>
          <w:szCs w:val="24"/>
        </w:rPr>
        <w:t>ren are</w:t>
      </w:r>
      <w:r>
        <w:rPr>
          <w:rFonts w:ascii="Georgia" w:hAnsi="Georgia"/>
          <w:sz w:val="24"/>
          <w:szCs w:val="24"/>
        </w:rPr>
        <w:t xml:space="preserve"> released from state custody, the parents of the child shall make an appointment with Child Support Enforcement to determine the ability of each parent to pay child support.  Each parent shall bring documentation of current </w:t>
      </w:r>
      <w:r>
        <w:rPr>
          <w:rFonts w:ascii="Georgia" w:hAnsi="Georgia"/>
          <w:sz w:val="24"/>
          <w:szCs w:val="24"/>
        </w:rPr>
        <w:lastRenderedPageBreak/>
        <w:t xml:space="preserve">income including recent pay stubs to said appointment.  Failure to attend said appointment may result in contempt of this Court order and failure appear at any hearing held by child support enforcement or the hearings associated with this cause of action may result in the issuance of a default judgment.  </w:t>
      </w:r>
    </w:p>
    <w:p w14:paraId="5ABF94D2" w14:textId="2A12E417" w:rsidR="00426902" w:rsidRDefault="00426902" w:rsidP="00426902">
      <w:pPr>
        <w:spacing w:line="480" w:lineRule="auto"/>
        <w:ind w:firstLine="720"/>
        <w:jc w:val="both"/>
        <w:rPr>
          <w:rFonts w:ascii="Georgia" w:hAnsi="Georgia"/>
          <w:sz w:val="24"/>
          <w:szCs w:val="24"/>
        </w:rPr>
      </w:pPr>
      <w:r>
        <w:rPr>
          <w:rFonts w:ascii="Georgia" w:hAnsi="Georgia"/>
          <w:sz w:val="24"/>
          <w:szCs w:val="24"/>
        </w:rPr>
        <w:t>6.  That parents’ willful failure to support or visit his or her child or child</w:t>
      </w:r>
      <w:r w:rsidR="00865E72">
        <w:rPr>
          <w:rFonts w:ascii="Georgia" w:hAnsi="Georgia"/>
          <w:sz w:val="24"/>
          <w:szCs w:val="24"/>
        </w:rPr>
        <w:t>ren</w:t>
      </w:r>
      <w:r>
        <w:rPr>
          <w:rFonts w:ascii="Georgia" w:hAnsi="Georgia"/>
          <w:sz w:val="24"/>
          <w:szCs w:val="24"/>
        </w:rPr>
        <w:t xml:space="preserve"> for four (4) months or more could constitute abandonment and be used as a ground to terminate parental rights to that child/those children.</w:t>
      </w:r>
    </w:p>
    <w:p w14:paraId="02BD2604" w14:textId="77777777" w:rsidR="00426902" w:rsidRDefault="00426902" w:rsidP="00426902">
      <w:pPr>
        <w:numPr>
          <w:ilvl w:val="0"/>
          <w:numId w:val="1"/>
        </w:numPr>
        <w:spacing w:line="480" w:lineRule="auto"/>
        <w:jc w:val="both"/>
        <w:rPr>
          <w:rFonts w:ascii="Georgia" w:hAnsi="Georgia"/>
          <w:sz w:val="24"/>
        </w:rPr>
      </w:pPr>
      <w:r>
        <w:rPr>
          <w:rFonts w:ascii="Georgia" w:hAnsi="Georgia"/>
          <w:sz w:val="24"/>
        </w:rPr>
        <w:t xml:space="preserve">That all state, county, or local agencies with information or records </w:t>
      </w:r>
    </w:p>
    <w:p w14:paraId="2D68263F" w14:textId="2144F161" w:rsidR="00426902" w:rsidRDefault="00426902" w:rsidP="00426902">
      <w:pPr>
        <w:spacing w:line="480" w:lineRule="auto"/>
        <w:jc w:val="both"/>
        <w:rPr>
          <w:rFonts w:ascii="Georgia" w:hAnsi="Georgia"/>
          <w:sz w:val="24"/>
        </w:rPr>
      </w:pPr>
      <w:r>
        <w:rPr>
          <w:rFonts w:ascii="Georgia" w:hAnsi="Georgia"/>
          <w:sz w:val="24"/>
        </w:rPr>
        <w:t>relevant to the child</w:t>
      </w:r>
      <w:r w:rsidR="00865E72">
        <w:rPr>
          <w:rFonts w:ascii="Georgia" w:hAnsi="Georgia"/>
          <w:sz w:val="24"/>
        </w:rPr>
        <w:t>ren</w:t>
      </w:r>
      <w:r>
        <w:rPr>
          <w:rFonts w:ascii="Georgia" w:hAnsi="Georgia"/>
          <w:sz w:val="24"/>
        </w:rPr>
        <w:t xml:space="preserve">’s situation, including any public or private medical or mental health treatment resources and all educational facilities, shall release such information or records as are necessary for the management of this case to the Department of Children’s Services and to its agents.  </w:t>
      </w:r>
    </w:p>
    <w:p w14:paraId="0F8FFA9C" w14:textId="77777777" w:rsidR="00426902" w:rsidRDefault="00426902" w:rsidP="00426902">
      <w:pPr>
        <w:pStyle w:val="BodyText"/>
        <w:spacing w:line="480" w:lineRule="auto"/>
        <w:ind w:firstLine="720"/>
        <w:jc w:val="both"/>
        <w:rPr>
          <w:rFonts w:ascii="Georgia" w:hAnsi="Georgia"/>
          <w:szCs w:val="24"/>
        </w:rPr>
      </w:pPr>
      <w:r>
        <w:rPr>
          <w:rFonts w:ascii="Georgia" w:hAnsi="Georgia"/>
        </w:rPr>
        <w:t>8.  That a</w:t>
      </w:r>
      <w:r>
        <w:rPr>
          <w:rFonts w:ascii="Georgia" w:hAnsi="Georgia"/>
          <w:szCs w:val="24"/>
        </w:rPr>
        <w:t>ll records produced by the Department of Children’s Services’ during these proceedings, either in response to a discovery request or distributed at a hearing, shall be maintained by the parties and their counsel as confidential records and shall not be disclosed or re-released to anyone for any purpose other than the proceedings currently before this Court without further authorization from the Department of Children’s Services or the individual identified in the record.</w:t>
      </w:r>
    </w:p>
    <w:p w14:paraId="218DF43C" w14:textId="77777777" w:rsidR="00426902" w:rsidRDefault="00426902" w:rsidP="00426902">
      <w:pPr>
        <w:pStyle w:val="BodyText"/>
        <w:spacing w:line="480" w:lineRule="auto"/>
        <w:ind w:firstLine="720"/>
        <w:rPr>
          <w:rFonts w:ascii="Georgia" w:hAnsi="Georgia"/>
          <w:szCs w:val="24"/>
        </w:rPr>
      </w:pPr>
      <w:r>
        <w:rPr>
          <w:rFonts w:ascii="Georgia" w:hAnsi="Georgia"/>
          <w:szCs w:val="24"/>
        </w:rPr>
        <w:t>9.  That at the conclusion of these proceedings, all such records containing protected health information (including medical, mental health, and substance abuse treatment records) in the possession of the parties and their counsel shall be returned to the Department of Children’s Services or destroyed.</w:t>
      </w:r>
    </w:p>
    <w:p w14:paraId="5DDF7929" w14:textId="77777777" w:rsidR="00426902" w:rsidRDefault="00426902" w:rsidP="00426902">
      <w:pPr>
        <w:spacing w:line="360" w:lineRule="auto"/>
        <w:ind w:firstLine="720"/>
        <w:jc w:val="both"/>
        <w:rPr>
          <w:rFonts w:ascii="Georgia" w:hAnsi="Georgia"/>
          <w:sz w:val="24"/>
        </w:rPr>
      </w:pPr>
      <w:r>
        <w:rPr>
          <w:rFonts w:ascii="Georgia" w:hAnsi="Georgia"/>
          <w:sz w:val="24"/>
        </w:rPr>
        <w:t>10.  It is further ordered  ________________________________</w:t>
      </w:r>
    </w:p>
    <w:p w14:paraId="61381227" w14:textId="77777777" w:rsidR="00426902" w:rsidRDefault="00426902" w:rsidP="00426902">
      <w:pPr>
        <w:spacing w:line="360" w:lineRule="auto"/>
        <w:jc w:val="both"/>
        <w:rPr>
          <w:rFonts w:ascii="Georgia" w:hAnsi="Georgia"/>
          <w:sz w:val="24"/>
        </w:rPr>
      </w:pPr>
      <w:r>
        <w:rPr>
          <w:rFonts w:ascii="Georgia" w:hAnsi="Georgia"/>
          <w:sz w:val="24"/>
        </w:rPr>
        <w:lastRenderedPageBreak/>
        <w:t>_______________________________________________________________________________________________________________________________________________.</w:t>
      </w:r>
    </w:p>
    <w:p w14:paraId="3F1D5076" w14:textId="77777777" w:rsidR="00426902" w:rsidRDefault="00426902" w:rsidP="00426902">
      <w:pPr>
        <w:spacing w:line="360" w:lineRule="auto"/>
        <w:ind w:firstLine="720"/>
        <w:jc w:val="both"/>
        <w:rPr>
          <w:rFonts w:ascii="Georgia" w:hAnsi="Georgia"/>
          <w:sz w:val="24"/>
        </w:rPr>
      </w:pPr>
      <w:r>
        <w:rPr>
          <w:rFonts w:ascii="Georgia" w:hAnsi="Georgia"/>
          <w:sz w:val="24"/>
        </w:rPr>
        <w:tab/>
        <w:t>ENTER this the ________ day of ______________, 20__.</w:t>
      </w:r>
    </w:p>
    <w:p w14:paraId="62A4A717" w14:textId="77777777" w:rsidR="00426902" w:rsidRDefault="00426902" w:rsidP="00426902">
      <w:pPr>
        <w:spacing w:line="480" w:lineRule="auto"/>
        <w:ind w:firstLine="720"/>
        <w:jc w:val="both"/>
        <w:rPr>
          <w:rFonts w:ascii="Georgia" w:hAnsi="Georgia"/>
          <w:sz w:val="24"/>
        </w:rPr>
      </w:pPr>
    </w:p>
    <w:p w14:paraId="61AB1098" w14:textId="77777777" w:rsidR="00426902" w:rsidRDefault="00426902" w:rsidP="00426902">
      <w:pPr>
        <w:ind w:firstLine="720"/>
        <w:jc w:val="both"/>
        <w:rPr>
          <w:rFonts w:ascii="Georgia" w:hAnsi="Georgia"/>
          <w:sz w:val="24"/>
        </w:rPr>
      </w:pPr>
      <w:r>
        <w:rPr>
          <w:rFonts w:ascii="Georgia" w:hAnsi="Georgia"/>
          <w:sz w:val="24"/>
        </w:rPr>
        <w:t xml:space="preserve">  </w:t>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t>___________________________________</w:t>
      </w:r>
    </w:p>
    <w:p w14:paraId="7AA87EFE" w14:textId="77777777" w:rsidR="00426902" w:rsidRDefault="00426902" w:rsidP="00426902">
      <w:pPr>
        <w:jc w:val="both"/>
        <w:rPr>
          <w:rFonts w:ascii="Georgia" w:hAnsi="Georgia"/>
          <w:sz w:val="24"/>
        </w:rPr>
      </w:pP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t>Judge Sharon M. Green</w:t>
      </w:r>
    </w:p>
    <w:p w14:paraId="6CFEE496" w14:textId="77777777" w:rsidR="003E1A94" w:rsidRDefault="003E1A94" w:rsidP="00426902">
      <w:pPr>
        <w:jc w:val="both"/>
        <w:rPr>
          <w:rFonts w:ascii="Georgia" w:hAnsi="Georgia"/>
          <w:sz w:val="24"/>
          <w:szCs w:val="24"/>
        </w:rPr>
      </w:pPr>
    </w:p>
    <w:p w14:paraId="17123D2E" w14:textId="77777777" w:rsidR="003E1A94" w:rsidRDefault="003E1A94" w:rsidP="00426902">
      <w:pPr>
        <w:jc w:val="both"/>
        <w:rPr>
          <w:rFonts w:ascii="Georgia" w:hAnsi="Georgia"/>
          <w:sz w:val="24"/>
          <w:szCs w:val="24"/>
        </w:rPr>
      </w:pPr>
    </w:p>
    <w:p w14:paraId="7387244D" w14:textId="77777777" w:rsidR="003E1A94" w:rsidRDefault="003E1A94" w:rsidP="00426902">
      <w:pPr>
        <w:jc w:val="both"/>
        <w:rPr>
          <w:rFonts w:ascii="Georgia" w:hAnsi="Georgia"/>
          <w:sz w:val="24"/>
          <w:szCs w:val="24"/>
        </w:rPr>
      </w:pPr>
    </w:p>
    <w:p w14:paraId="4646A304" w14:textId="77777777" w:rsidR="003E1A94" w:rsidRDefault="003E1A94" w:rsidP="00426902">
      <w:pPr>
        <w:jc w:val="both"/>
        <w:rPr>
          <w:rFonts w:ascii="Georgia" w:hAnsi="Georgia"/>
          <w:sz w:val="24"/>
          <w:szCs w:val="24"/>
        </w:rPr>
      </w:pPr>
    </w:p>
    <w:p w14:paraId="6B921F93" w14:textId="0829CA68" w:rsidR="00426902" w:rsidRDefault="00426902" w:rsidP="00426902">
      <w:pPr>
        <w:jc w:val="both"/>
        <w:rPr>
          <w:rFonts w:ascii="Georgia" w:hAnsi="Georgia"/>
          <w:sz w:val="24"/>
          <w:szCs w:val="24"/>
        </w:rPr>
      </w:pPr>
      <w:r>
        <w:rPr>
          <w:rFonts w:ascii="Georgia" w:hAnsi="Georgia"/>
          <w:sz w:val="24"/>
          <w:szCs w:val="24"/>
        </w:rPr>
        <w:t>PREPARED BY:</w:t>
      </w:r>
    </w:p>
    <w:p w14:paraId="5FD2407D" w14:textId="77777777" w:rsidR="00426902" w:rsidRDefault="00426902" w:rsidP="00426902">
      <w:pPr>
        <w:jc w:val="both"/>
        <w:rPr>
          <w:rFonts w:ascii="Georgia" w:hAnsi="Georgia"/>
          <w:sz w:val="24"/>
          <w:szCs w:val="24"/>
        </w:rPr>
      </w:pPr>
    </w:p>
    <w:p w14:paraId="2000DF71" w14:textId="77777777" w:rsidR="00426902" w:rsidRDefault="00426902" w:rsidP="00426902">
      <w:pPr>
        <w:jc w:val="both"/>
        <w:rPr>
          <w:rFonts w:ascii="Georgia" w:hAnsi="Georgia"/>
          <w:sz w:val="24"/>
          <w:szCs w:val="24"/>
        </w:rPr>
      </w:pPr>
    </w:p>
    <w:p w14:paraId="2116016E" w14:textId="77777777" w:rsidR="00426902" w:rsidRDefault="00426902" w:rsidP="00426902">
      <w:pPr>
        <w:jc w:val="both"/>
        <w:rPr>
          <w:rFonts w:ascii="Georgia" w:hAnsi="Georgia"/>
          <w:sz w:val="24"/>
          <w:szCs w:val="24"/>
          <w:u w:val="single"/>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bookmarkStart w:id="3" w:name="Dropdown209"/>
    </w:p>
    <w:bookmarkEnd w:id="3"/>
    <w:p w14:paraId="64419221" w14:textId="6B6A8810" w:rsidR="00426902" w:rsidRDefault="00CC140B" w:rsidP="00426902">
      <w:pPr>
        <w:jc w:val="both"/>
        <w:rPr>
          <w:rFonts w:ascii="Georgia" w:hAnsi="Georgia"/>
          <w:sz w:val="24"/>
          <w:szCs w:val="24"/>
        </w:rPr>
      </w:pPr>
      <w:r>
        <w:rPr>
          <w:rFonts w:ascii="Georgia" w:hAnsi="Georgia"/>
          <w:sz w:val="24"/>
          <w:szCs w:val="24"/>
        </w:rPr>
        <w:t>Robe</w:t>
      </w:r>
      <w:r w:rsidR="003A75CF">
        <w:rPr>
          <w:rFonts w:ascii="Georgia" w:hAnsi="Georgia"/>
          <w:sz w:val="24"/>
          <w:szCs w:val="24"/>
        </w:rPr>
        <w:t>rta</w:t>
      </w:r>
      <w:r>
        <w:rPr>
          <w:rFonts w:ascii="Georgia" w:hAnsi="Georgia"/>
          <w:sz w:val="24"/>
          <w:szCs w:val="24"/>
        </w:rPr>
        <w:t xml:space="preserve"> Sulli</w:t>
      </w:r>
      <w:r w:rsidR="003A75CF">
        <w:rPr>
          <w:rFonts w:ascii="Georgia" w:hAnsi="Georgia"/>
          <w:sz w:val="24"/>
          <w:szCs w:val="24"/>
        </w:rPr>
        <w:t>van</w:t>
      </w:r>
      <w:r w:rsidR="00426902">
        <w:rPr>
          <w:rFonts w:ascii="Georgia" w:hAnsi="Georgia"/>
          <w:sz w:val="24"/>
          <w:szCs w:val="24"/>
        </w:rPr>
        <w:t xml:space="preserve">, </w:t>
      </w:r>
    </w:p>
    <w:p w14:paraId="428FEC88" w14:textId="5B3F609F" w:rsidR="00426902" w:rsidRDefault="00CC140B" w:rsidP="00426902">
      <w:pPr>
        <w:jc w:val="both"/>
        <w:rPr>
          <w:rFonts w:ascii="Georgia" w:hAnsi="Georgia"/>
          <w:sz w:val="24"/>
          <w:szCs w:val="24"/>
        </w:rPr>
      </w:pPr>
      <w:r>
        <w:rPr>
          <w:rFonts w:ascii="Georgia" w:hAnsi="Georgia"/>
          <w:sz w:val="24"/>
          <w:szCs w:val="24"/>
        </w:rPr>
        <w:t>Associate Counsel</w:t>
      </w:r>
    </w:p>
    <w:p w14:paraId="1718F62F" w14:textId="77777777" w:rsidR="00426902" w:rsidRDefault="00426902" w:rsidP="00426902">
      <w:pPr>
        <w:rPr>
          <w:rFonts w:ascii="Georgia" w:hAnsi="Georgia"/>
          <w:sz w:val="24"/>
          <w:szCs w:val="24"/>
        </w:rPr>
      </w:pPr>
    </w:p>
    <w:p w14:paraId="33A915A8" w14:textId="77777777" w:rsidR="00426902" w:rsidRDefault="00426902" w:rsidP="00426902"/>
    <w:p w14:paraId="78B0AACA" w14:textId="77777777" w:rsidR="00E1334B" w:rsidRDefault="00E1334B"/>
    <w:sectPr w:rsidR="00E1334B" w:rsidSect="002B2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A2A58"/>
    <w:multiLevelType w:val="hybridMultilevel"/>
    <w:tmpl w:val="1882B250"/>
    <w:lvl w:ilvl="0" w:tplc="4DFAC9A4">
      <w:start w:val="6"/>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16cid:durableId="46458757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902"/>
    <w:rsid w:val="000666EC"/>
    <w:rsid w:val="00087975"/>
    <w:rsid w:val="001008BF"/>
    <w:rsid w:val="0026338E"/>
    <w:rsid w:val="002B22C2"/>
    <w:rsid w:val="002D68C9"/>
    <w:rsid w:val="003243FE"/>
    <w:rsid w:val="003A464D"/>
    <w:rsid w:val="003A75CF"/>
    <w:rsid w:val="003E1A94"/>
    <w:rsid w:val="00426902"/>
    <w:rsid w:val="0045332E"/>
    <w:rsid w:val="00570321"/>
    <w:rsid w:val="005E201D"/>
    <w:rsid w:val="006E31E3"/>
    <w:rsid w:val="00732FF3"/>
    <w:rsid w:val="00865E72"/>
    <w:rsid w:val="00905A0D"/>
    <w:rsid w:val="009E4F08"/>
    <w:rsid w:val="00C216FF"/>
    <w:rsid w:val="00CC140B"/>
    <w:rsid w:val="00CC6124"/>
    <w:rsid w:val="00CD1E7E"/>
    <w:rsid w:val="00D25E6D"/>
    <w:rsid w:val="00D636AE"/>
    <w:rsid w:val="00E1334B"/>
    <w:rsid w:val="00F048AE"/>
    <w:rsid w:val="00FD2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198D7"/>
  <w15:chartTrackingRefBased/>
  <w15:docId w15:val="{67967B7E-07C5-43EA-BF7F-F9D89322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902"/>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426902"/>
    <w:rPr>
      <w:rFonts w:ascii="Book Antiqua" w:hAnsi="Book Antiqua"/>
      <w:sz w:val="24"/>
    </w:rPr>
  </w:style>
  <w:style w:type="character" w:customStyle="1" w:styleId="BodyTextChar">
    <w:name w:val="Body Text Char"/>
    <w:basedOn w:val="DefaultParagraphFont"/>
    <w:link w:val="BodyText"/>
    <w:semiHidden/>
    <w:rsid w:val="00426902"/>
    <w:rPr>
      <w:rFonts w:ascii="Book Antiqua" w:eastAsia="Times New Roman" w:hAnsi="Book Antiqua" w:cs="Times New Roman"/>
      <w:sz w:val="24"/>
      <w:szCs w:val="20"/>
    </w:rPr>
  </w:style>
  <w:style w:type="paragraph" w:styleId="BalloonText">
    <w:name w:val="Balloon Text"/>
    <w:basedOn w:val="Normal"/>
    <w:link w:val="BalloonTextChar"/>
    <w:uiPriority w:val="99"/>
    <w:semiHidden/>
    <w:unhideWhenUsed/>
    <w:rsid w:val="002D68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8C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34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Robie K. Sullins</dc:creator>
  <cp:keywords/>
  <dc:description/>
  <cp:lastModifiedBy>Cindy Hensley</cp:lastModifiedBy>
  <cp:revision>2</cp:revision>
  <cp:lastPrinted>2023-03-02T17:27:00Z</cp:lastPrinted>
  <dcterms:created xsi:type="dcterms:W3CDTF">2023-05-03T12:16:00Z</dcterms:created>
  <dcterms:modified xsi:type="dcterms:W3CDTF">2023-05-03T12:16:00Z</dcterms:modified>
</cp:coreProperties>
</file>