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58CF" w14:textId="6ACC432F"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0D6F0B46">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5E51B389"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5E51B389"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v:textbox>
                </v:shape>
                <w10:anchorlock/>
              </v:group>
            </w:pict>
          </mc:Fallback>
        </mc:AlternateContent>
      </w:r>
    </w:p>
    <w:p w14:paraId="0BD5A2E4" w14:textId="70B6B53F" w:rsidR="006E1E20" w:rsidRDefault="00115EAE">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DB70791" wp14:editId="3826BA85">
                <wp:simplePos x="0" y="0"/>
                <wp:positionH relativeFrom="page">
                  <wp:posOffset>469900</wp:posOffset>
                </wp:positionH>
                <wp:positionV relativeFrom="paragraph">
                  <wp:posOffset>32385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CB46" id="Rectangle 38" o:spid="_x0000_s1026" style="position:absolute;margin-left:37pt;margin-top:2.55pt;width:539.1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" fillcolor="#0d3e6b" stroked="f">
                <w10:wrap anchorx="page"/>
              </v:rect>
            </w:pict>
          </mc:Fallback>
        </mc:AlternateContent>
      </w:r>
    </w:p>
    <w:p w14:paraId="03656C2B" w14:textId="6EEB837A" w:rsidR="00492D1A" w:rsidRDefault="60D403EB" w:rsidP="00170AA1">
      <w:pPr>
        <w:spacing w:before="73"/>
        <w:ind w:left="180"/>
        <w:rPr>
          <w:rFonts w:ascii="Poppins SemiBold" w:eastAsia="Poppins SemiBold" w:hAnsi="Poppins SemiBold" w:cs="Poppins SemiBold"/>
          <w:sz w:val="32"/>
          <w:szCs w:val="32"/>
        </w:rPr>
      </w:pPr>
      <w:r w:rsidRPr="3E6B635B">
        <w:rPr>
          <w:rFonts w:ascii="Poppins SemiBold" w:eastAsia="Poppins SemiBold" w:hAnsi="Poppins SemiBold" w:cs="Poppins SemiBold"/>
          <w:b/>
          <w:bCs/>
          <w:color w:val="13406B"/>
          <w:sz w:val="32"/>
          <w:szCs w:val="32"/>
        </w:rPr>
        <w:t>Learning Session 1: Introduction to Gardening Agenda</w:t>
      </w:r>
    </w:p>
    <w:p w14:paraId="79531A42" w14:textId="00A3CAAB" w:rsidR="00492D1A" w:rsidRDefault="4810407D" w:rsidP="00170AA1">
      <w:pPr>
        <w:ind w:left="180"/>
      </w:pPr>
      <w:r w:rsidRPr="3E6B635B">
        <w:rPr>
          <w:color w:val="000000" w:themeColor="text1"/>
        </w:rPr>
        <w:t xml:space="preserve">The agenda below is based on the “Sections” included in Learning Session 1: Introduction to Gardening. If you are offering the optional Farm to ECE Learning Collaborative Orientation, you can omit the slides in the “Learning Collaborative Orientation” Section of the Learning Session 1 PowerPoint. If you are not offering the Farm to ECE Learning Collaborative Orientation session, it will be helpful to use the “Learning Collaborative Orientation” Section to remind participants about the framework and expectations of the Gardening Learning Collaborative. </w:t>
      </w:r>
    </w:p>
    <w:p w14:paraId="0A76B498" w14:textId="6B83876B" w:rsidR="00492D1A" w:rsidRDefault="00492D1A" w:rsidP="00582F06">
      <w:pPr>
        <w:rPr>
          <w:color w:val="000000" w:themeColor="text1"/>
        </w:rPr>
      </w:pPr>
    </w:p>
    <w:p w14:paraId="6ED747B2" w14:textId="167FA00E" w:rsidR="00492D1A" w:rsidRDefault="4810407D" w:rsidP="00170AA1">
      <w:pPr>
        <w:ind w:left="180"/>
      </w:pPr>
      <w:r w:rsidRPr="3E6B635B">
        <w:rPr>
          <w:color w:val="000000" w:themeColor="text1"/>
        </w:rPr>
        <w:t>Objectives for this Learning Session are to:</w:t>
      </w:r>
    </w:p>
    <w:p w14:paraId="40BB3A24" w14:textId="3EC1AC4C" w:rsidR="00492D1A" w:rsidRPr="00170AA1" w:rsidRDefault="4810407D" w:rsidP="00170AA1">
      <w:pPr>
        <w:pStyle w:val="ListParagraph"/>
        <w:numPr>
          <w:ilvl w:val="0"/>
          <w:numId w:val="7"/>
        </w:numPr>
        <w:ind w:left="720"/>
        <w:rPr>
          <w:color w:val="000000" w:themeColor="text1"/>
        </w:rPr>
      </w:pPr>
      <w:r w:rsidRPr="00170AA1">
        <w:rPr>
          <w:color w:val="000000" w:themeColor="text1"/>
        </w:rPr>
        <w:t>Review expectations of the Learning Collaborative</w:t>
      </w:r>
    </w:p>
    <w:p w14:paraId="3B579C32" w14:textId="494B8193" w:rsidR="00492D1A" w:rsidRPr="00170AA1" w:rsidRDefault="4810407D" w:rsidP="00170AA1">
      <w:pPr>
        <w:pStyle w:val="ListParagraph"/>
        <w:numPr>
          <w:ilvl w:val="0"/>
          <w:numId w:val="7"/>
        </w:numPr>
        <w:ind w:left="720"/>
        <w:rPr>
          <w:color w:val="000000" w:themeColor="text1"/>
        </w:rPr>
      </w:pPr>
      <w:r w:rsidRPr="00170AA1">
        <w:rPr>
          <w:color w:val="000000" w:themeColor="text1"/>
        </w:rPr>
        <w:t>Introduce participants to gardening</w:t>
      </w:r>
    </w:p>
    <w:p w14:paraId="3ECE3050" w14:textId="77777777" w:rsidR="00582F06" w:rsidRPr="00582F06" w:rsidRDefault="00582F06" w:rsidP="00582F06"/>
    <w:p w14:paraId="649E46EE" w14:textId="192FA20D" w:rsidR="00582F06" w:rsidRDefault="00582F06" w:rsidP="00582F06">
      <w:pPr>
        <w:ind w:left="180"/>
      </w:pPr>
      <w:r w:rsidRPr="00C3602E">
        <w:rPr>
          <w:b/>
          <w:bCs/>
          <w:color w:val="12406B"/>
        </w:rPr>
        <w:t xml:space="preserve">Before beginning Learning Session 1: </w:t>
      </w:r>
      <w:r w:rsidRPr="00582F06">
        <w:rPr>
          <w:color w:val="000000" w:themeColor="text1"/>
        </w:rPr>
        <w:t xml:space="preserve">Participating ECE Program staff should complete the </w:t>
      </w:r>
      <w:r w:rsidR="009362AE" w:rsidRPr="00582F06">
        <w:rPr>
          <w:color w:val="000000" w:themeColor="text1"/>
        </w:rPr>
        <w:t>Farm to ECE self-assessment</w:t>
      </w:r>
      <w:r w:rsidR="009362AE">
        <w:rPr>
          <w:color w:val="000000" w:themeColor="text1"/>
        </w:rPr>
        <w:t xml:space="preserve"> chosen for this learning collaborative</w:t>
      </w:r>
      <w:r w:rsidR="009362AE" w:rsidRPr="00582F06">
        <w:rPr>
          <w:color w:val="000000" w:themeColor="text1"/>
        </w:rPr>
        <w:t>.</w:t>
      </w:r>
    </w:p>
    <w:p w14:paraId="4CD78861" w14:textId="6901992B" w:rsidR="00492D1A" w:rsidRDefault="00492D1A" w:rsidP="00582F06">
      <w:pPr>
        <w:pStyle w:val="BodyText"/>
        <w:spacing w:before="15" w:line="333" w:lineRule="exact"/>
      </w:pP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3E6B635B">
        <w:tc>
          <w:tcPr>
            <w:tcW w:w="7136"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94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3E6B635B">
        <w:trPr>
          <w:trHeight w:val="1425"/>
        </w:trPr>
        <w:tc>
          <w:tcPr>
            <w:tcW w:w="7136"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Agenda</w:t>
            </w:r>
          </w:p>
          <w:p w14:paraId="7C35FD11" w14:textId="554DA4C8"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Introductions</w:t>
            </w:r>
          </w:p>
          <w:p w14:paraId="132D223A" w14:textId="3081F39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Group Norms (If you have already established Group Norms, paste those into the chat as a reminder for participants.)</w:t>
            </w:r>
          </w:p>
          <w:p w14:paraId="7577C3BA" w14:textId="3E356EE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Learning Objectives</w:t>
            </w:r>
          </w:p>
        </w:tc>
        <w:tc>
          <w:tcPr>
            <w:tcW w:w="3948" w:type="dxa"/>
            <w:vAlign w:val="center"/>
          </w:tcPr>
          <w:p w14:paraId="0E9CB5CD" w14:textId="013D57DC" w:rsidR="00492D1A" w:rsidRPr="00492D1A" w:rsidRDefault="38E6ABA7" w:rsidP="3E6B635B">
            <w:pPr>
              <w:pStyle w:val="BodyText"/>
              <w:ind w:right="183"/>
              <w:jc w:val="center"/>
              <w:rPr>
                <w:sz w:val="18"/>
                <w:szCs w:val="18"/>
              </w:rPr>
            </w:pPr>
            <w:r w:rsidRPr="3E6B635B">
              <w:rPr>
                <w:sz w:val="18"/>
                <w:szCs w:val="18"/>
              </w:rPr>
              <w:t>5</w:t>
            </w:r>
            <w:r w:rsidR="18264D77" w:rsidRPr="3E6B635B">
              <w:rPr>
                <w:sz w:val="18"/>
                <w:szCs w:val="18"/>
              </w:rPr>
              <w:t xml:space="preserve"> minutes</w:t>
            </w:r>
          </w:p>
        </w:tc>
      </w:tr>
      <w:tr w:rsidR="00492D1A" w14:paraId="17FCE0F5" w14:textId="77777777" w:rsidTr="3E6B635B">
        <w:tc>
          <w:tcPr>
            <w:tcW w:w="7136" w:type="dxa"/>
            <w:vAlign w:val="center"/>
          </w:tcPr>
          <w:p w14:paraId="72F81C99" w14:textId="12176C9C" w:rsidR="00492D1A" w:rsidRPr="00492D1A" w:rsidRDefault="674E66C7" w:rsidP="3E6B635B">
            <w:pPr>
              <w:pStyle w:val="BodyText"/>
              <w:ind w:right="183"/>
              <w:rPr>
                <w:color w:val="000000" w:themeColor="text1"/>
                <w:sz w:val="18"/>
                <w:szCs w:val="18"/>
              </w:rPr>
            </w:pPr>
            <w:r w:rsidRPr="3E6B635B">
              <w:rPr>
                <w:color w:val="000000" w:themeColor="text1"/>
                <w:sz w:val="18"/>
                <w:szCs w:val="18"/>
              </w:rPr>
              <w:t>Learning Collaborative Orientation (Omit Section if you offered the Farm to ECE Learning Collaborative Orientation)</w:t>
            </w:r>
          </w:p>
          <w:p w14:paraId="5E359BAC" w14:textId="6764A96C"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Leadership Team Model</w:t>
            </w:r>
          </w:p>
          <w:p w14:paraId="2FE47F0B" w14:textId="503568A9"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Gardening Learning Collaborative Structure</w:t>
            </w:r>
          </w:p>
          <w:p w14:paraId="23FC9B80" w14:textId="3EE96400"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Learning Collaborative</w:t>
            </w:r>
            <w:r w:rsidR="00FC5AF0">
              <w:rPr>
                <w:color w:val="000000" w:themeColor="text1"/>
                <w:sz w:val="18"/>
                <w:szCs w:val="18"/>
              </w:rPr>
              <w:t xml:space="preserve"> Core</w:t>
            </w:r>
            <w:r w:rsidRPr="3E6B635B">
              <w:rPr>
                <w:color w:val="000000" w:themeColor="text1"/>
                <w:sz w:val="18"/>
                <w:szCs w:val="18"/>
              </w:rPr>
              <w:t xml:space="preserve"> Components</w:t>
            </w:r>
          </w:p>
        </w:tc>
        <w:tc>
          <w:tcPr>
            <w:tcW w:w="3948" w:type="dxa"/>
            <w:vAlign w:val="center"/>
          </w:tcPr>
          <w:p w14:paraId="2CE63E9D" w14:textId="52C2AF96" w:rsidR="00492D1A" w:rsidRPr="00492D1A" w:rsidRDefault="6C647351" w:rsidP="3E6B635B">
            <w:pPr>
              <w:pStyle w:val="BodyText"/>
              <w:spacing w:before="161"/>
              <w:ind w:right="183"/>
              <w:jc w:val="center"/>
              <w:rPr>
                <w:sz w:val="18"/>
                <w:szCs w:val="18"/>
              </w:rPr>
            </w:pPr>
            <w:r w:rsidRPr="3E6B635B">
              <w:rPr>
                <w:sz w:val="18"/>
                <w:szCs w:val="18"/>
              </w:rPr>
              <w:t>15</w:t>
            </w:r>
            <w:r w:rsidR="18264D77" w:rsidRPr="3E6B635B">
              <w:rPr>
                <w:sz w:val="18"/>
                <w:szCs w:val="18"/>
              </w:rPr>
              <w:t xml:space="preserve"> minutes</w:t>
            </w:r>
          </w:p>
        </w:tc>
      </w:tr>
      <w:tr w:rsidR="00492D1A" w14:paraId="288FFDF5" w14:textId="77777777" w:rsidTr="3E6B635B">
        <w:tc>
          <w:tcPr>
            <w:tcW w:w="7136" w:type="dxa"/>
            <w:vAlign w:val="center"/>
          </w:tcPr>
          <w:p w14:paraId="1F2BF062" w14:textId="67BBE7BB" w:rsidR="00492D1A" w:rsidRPr="00492D1A" w:rsidRDefault="38C02A8D" w:rsidP="3E6B635B">
            <w:pPr>
              <w:pStyle w:val="BodyText"/>
              <w:ind w:right="183"/>
              <w:rPr>
                <w:color w:val="000000" w:themeColor="text1"/>
                <w:sz w:val="18"/>
                <w:szCs w:val="18"/>
              </w:rPr>
            </w:pPr>
            <w:r w:rsidRPr="3E6B635B">
              <w:rPr>
                <w:color w:val="000000" w:themeColor="text1"/>
                <w:sz w:val="18"/>
                <w:szCs w:val="18"/>
              </w:rPr>
              <w:t>Introduction to Gardening</w:t>
            </w:r>
          </w:p>
          <w:p w14:paraId="4564F98E" w14:textId="73212874" w:rsidR="00492D1A" w:rsidRP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 xml:space="preserve">Three Focus Areas of Farm to ECE </w:t>
            </w:r>
          </w:p>
          <w:p w14:paraId="362CA452" w14:textId="77777777" w:rsid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Gardening in ECE Programs</w:t>
            </w:r>
          </w:p>
          <w:p w14:paraId="5B4EDB43" w14:textId="25917233" w:rsidR="00E96DB7" w:rsidRPr="00492D1A" w:rsidRDefault="00E96DB7" w:rsidP="3E6B635B">
            <w:pPr>
              <w:pStyle w:val="ListParagraph"/>
              <w:numPr>
                <w:ilvl w:val="0"/>
                <w:numId w:val="4"/>
              </w:numPr>
              <w:rPr>
                <w:color w:val="000000" w:themeColor="text1"/>
                <w:sz w:val="18"/>
                <w:szCs w:val="18"/>
              </w:rPr>
            </w:pPr>
            <w:r>
              <w:rPr>
                <w:color w:val="000000" w:themeColor="text1"/>
                <w:sz w:val="18"/>
                <w:szCs w:val="18"/>
              </w:rPr>
              <w:t xml:space="preserve">Discussion </w:t>
            </w:r>
            <w:r w:rsidR="00C94E49">
              <w:rPr>
                <w:color w:val="000000" w:themeColor="text1"/>
                <w:sz w:val="18"/>
                <w:szCs w:val="18"/>
              </w:rPr>
              <w:t>Prompt: What are some ways that you have introduced gardening concepts to the children in your ECE program or classroom?</w:t>
            </w:r>
          </w:p>
        </w:tc>
        <w:tc>
          <w:tcPr>
            <w:tcW w:w="3948" w:type="dxa"/>
            <w:vAlign w:val="center"/>
          </w:tcPr>
          <w:p w14:paraId="7B3E8562" w14:textId="4A25E027" w:rsidR="00492D1A" w:rsidRPr="00492D1A" w:rsidRDefault="18264D77" w:rsidP="3E6B635B">
            <w:pPr>
              <w:pStyle w:val="BodyText"/>
              <w:spacing w:before="161"/>
              <w:ind w:right="183"/>
              <w:jc w:val="center"/>
              <w:rPr>
                <w:sz w:val="18"/>
                <w:szCs w:val="18"/>
              </w:rPr>
            </w:pPr>
            <w:r w:rsidRPr="3E6B635B">
              <w:rPr>
                <w:sz w:val="18"/>
                <w:szCs w:val="18"/>
              </w:rPr>
              <w:t>20 minutes</w:t>
            </w:r>
          </w:p>
        </w:tc>
      </w:tr>
      <w:tr w:rsidR="00492D1A" w14:paraId="645AB1CF" w14:textId="77777777" w:rsidTr="3E6B635B">
        <w:tc>
          <w:tcPr>
            <w:tcW w:w="7136" w:type="dxa"/>
            <w:tcBorders>
              <w:bottom w:val="single" w:sz="4" w:space="0" w:color="auto"/>
            </w:tcBorders>
            <w:vAlign w:val="center"/>
          </w:tcPr>
          <w:p w14:paraId="42C6E59B" w14:textId="2914414B" w:rsidR="00492D1A" w:rsidRPr="00492D1A" w:rsidRDefault="1D47E9D2" w:rsidP="3E6B635B">
            <w:pPr>
              <w:rPr>
                <w:color w:val="000000" w:themeColor="text1"/>
                <w:sz w:val="18"/>
                <w:szCs w:val="18"/>
              </w:rPr>
            </w:pPr>
            <w:r w:rsidRPr="3E6B635B">
              <w:rPr>
                <w:color w:val="000000" w:themeColor="text1"/>
                <w:sz w:val="18"/>
                <w:szCs w:val="18"/>
              </w:rPr>
              <w:t>Equity and Farm to ECE</w:t>
            </w:r>
          </w:p>
          <w:p w14:paraId="2560BD81" w14:textId="0E5FCE7F" w:rsidR="00492D1A" w:rsidRPr="00492D1A" w:rsidRDefault="1D47E9D2" w:rsidP="3E6B635B">
            <w:pPr>
              <w:pStyle w:val="ListParagraph"/>
              <w:numPr>
                <w:ilvl w:val="0"/>
                <w:numId w:val="1"/>
              </w:numPr>
              <w:rPr>
                <w:color w:val="000000" w:themeColor="text1"/>
                <w:sz w:val="18"/>
                <w:szCs w:val="18"/>
              </w:rPr>
            </w:pPr>
            <w:r w:rsidRPr="3E6B635B">
              <w:rPr>
                <w:color w:val="000000" w:themeColor="text1"/>
                <w:sz w:val="18"/>
                <w:szCs w:val="18"/>
              </w:rPr>
              <w:t>What is the difference between equity and equality?</w:t>
            </w:r>
          </w:p>
          <w:p w14:paraId="0AC71DEF" w14:textId="0E35C53C" w:rsidR="00492D1A" w:rsidRPr="00492D1A" w:rsidRDefault="1D47E9D2" w:rsidP="3E6B635B">
            <w:pPr>
              <w:pStyle w:val="ListParagraph"/>
              <w:numPr>
                <w:ilvl w:val="0"/>
                <w:numId w:val="1"/>
              </w:numPr>
              <w:rPr>
                <w:color w:val="000000" w:themeColor="text1"/>
                <w:sz w:val="18"/>
                <w:szCs w:val="18"/>
              </w:rPr>
            </w:pPr>
            <w:r w:rsidRPr="3E6B635B">
              <w:rPr>
                <w:color w:val="000000" w:themeColor="text1"/>
                <w:sz w:val="18"/>
                <w:szCs w:val="18"/>
              </w:rPr>
              <w:t>Gardening and Equity</w:t>
            </w:r>
          </w:p>
          <w:p w14:paraId="5C204D80" w14:textId="741354CC" w:rsidR="00492D1A" w:rsidRPr="00492D1A" w:rsidRDefault="1D47E9D2" w:rsidP="3E6B635B">
            <w:pPr>
              <w:pStyle w:val="ListParagraph"/>
              <w:numPr>
                <w:ilvl w:val="0"/>
                <w:numId w:val="1"/>
              </w:numPr>
              <w:rPr>
                <w:color w:val="000000" w:themeColor="text1"/>
                <w:sz w:val="18"/>
                <w:szCs w:val="18"/>
              </w:rPr>
            </w:pPr>
            <w:r w:rsidRPr="3E6B635B">
              <w:rPr>
                <w:color w:val="000000" w:themeColor="text1"/>
                <w:sz w:val="18"/>
                <w:szCs w:val="18"/>
              </w:rPr>
              <w:t>What does equity look like in child care?</w:t>
            </w:r>
          </w:p>
          <w:p w14:paraId="370E757F" w14:textId="65AE89A3" w:rsidR="00492D1A" w:rsidRPr="00492D1A" w:rsidRDefault="1D47E9D2" w:rsidP="3E6B635B">
            <w:pPr>
              <w:pStyle w:val="ListParagraph"/>
              <w:numPr>
                <w:ilvl w:val="0"/>
                <w:numId w:val="1"/>
              </w:numPr>
              <w:rPr>
                <w:color w:val="000000" w:themeColor="text1"/>
                <w:sz w:val="18"/>
                <w:szCs w:val="18"/>
              </w:rPr>
            </w:pPr>
            <w:r w:rsidRPr="3E6B635B">
              <w:rPr>
                <w:color w:val="000000" w:themeColor="text1"/>
                <w:sz w:val="18"/>
                <w:szCs w:val="18"/>
              </w:rPr>
              <w:t>Discussion Prompt: What does equity mean to you?</w:t>
            </w:r>
          </w:p>
        </w:tc>
        <w:tc>
          <w:tcPr>
            <w:tcW w:w="3948" w:type="dxa"/>
            <w:tcBorders>
              <w:bottom w:val="single" w:sz="4" w:space="0" w:color="auto"/>
            </w:tcBorders>
            <w:vAlign w:val="center"/>
          </w:tcPr>
          <w:p w14:paraId="40BE6CA4" w14:textId="5B50108F" w:rsidR="00492D1A" w:rsidRPr="00492D1A" w:rsidRDefault="7F43B84D" w:rsidP="3E6B635B">
            <w:pPr>
              <w:pStyle w:val="BodyText"/>
              <w:spacing w:before="161"/>
              <w:ind w:right="183"/>
              <w:jc w:val="center"/>
              <w:rPr>
                <w:sz w:val="18"/>
                <w:szCs w:val="18"/>
              </w:rPr>
            </w:pPr>
            <w:r w:rsidRPr="3E6B635B">
              <w:rPr>
                <w:sz w:val="18"/>
                <w:szCs w:val="18"/>
              </w:rPr>
              <w:t>1</w:t>
            </w:r>
            <w:r w:rsidR="18264D77" w:rsidRPr="3E6B635B">
              <w:rPr>
                <w:sz w:val="18"/>
                <w:szCs w:val="18"/>
              </w:rPr>
              <w:t>5 minutes</w:t>
            </w:r>
          </w:p>
        </w:tc>
      </w:tr>
      <w:tr w:rsidR="00492D1A" w14:paraId="38E23967" w14:textId="77777777" w:rsidTr="3E6B635B">
        <w:tc>
          <w:tcPr>
            <w:tcW w:w="7136" w:type="dxa"/>
            <w:tcBorders>
              <w:bottom w:val="single" w:sz="4" w:space="0" w:color="auto"/>
            </w:tcBorders>
            <w:vAlign w:val="center"/>
          </w:tcPr>
          <w:p w14:paraId="307CC2B0" w14:textId="425CAFBA" w:rsidR="00492D1A" w:rsidRPr="00492D1A" w:rsidRDefault="4A1487CC" w:rsidP="3E6B635B">
            <w:pPr>
              <w:rPr>
                <w:color w:val="000000" w:themeColor="text1"/>
                <w:sz w:val="18"/>
                <w:szCs w:val="18"/>
              </w:rPr>
            </w:pPr>
            <w:r w:rsidRPr="3E6B635B">
              <w:rPr>
                <w:color w:val="000000" w:themeColor="text1"/>
                <w:sz w:val="18"/>
                <w:szCs w:val="18"/>
              </w:rPr>
              <w:t>Resources and Next Steps</w:t>
            </w:r>
          </w:p>
          <w:p w14:paraId="7C4A50B7" w14:textId="506314D9"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Resources</w:t>
            </w:r>
          </w:p>
          <w:p w14:paraId="3A2FE367" w14:textId="3D392EED"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Next Steps</w:t>
            </w:r>
          </w:p>
          <w:p w14:paraId="7F20A1F2" w14:textId="4C88BA07"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Key Dates</w:t>
            </w:r>
          </w:p>
          <w:p w14:paraId="48F81B2E" w14:textId="3B9F6E4E"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Questions</w:t>
            </w:r>
          </w:p>
          <w:p w14:paraId="06643110" w14:textId="0399124A"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Coach Information</w:t>
            </w:r>
          </w:p>
        </w:tc>
        <w:tc>
          <w:tcPr>
            <w:tcW w:w="3948" w:type="dxa"/>
            <w:tcBorders>
              <w:bottom w:val="single" w:sz="4" w:space="0" w:color="auto"/>
            </w:tcBorders>
            <w:vAlign w:val="center"/>
          </w:tcPr>
          <w:p w14:paraId="4CBAE4A4" w14:textId="0C62B838" w:rsidR="00492D1A" w:rsidRPr="00492D1A" w:rsidRDefault="18264D77" w:rsidP="3E6B635B">
            <w:pPr>
              <w:pStyle w:val="BodyText"/>
              <w:spacing w:before="161"/>
              <w:ind w:right="183"/>
              <w:jc w:val="center"/>
              <w:rPr>
                <w:sz w:val="18"/>
                <w:szCs w:val="18"/>
              </w:rPr>
            </w:pPr>
            <w:r w:rsidRPr="3E6B635B">
              <w:rPr>
                <w:sz w:val="18"/>
                <w:szCs w:val="18"/>
              </w:rPr>
              <w:t>5 minutes</w:t>
            </w:r>
          </w:p>
        </w:tc>
      </w:tr>
    </w:tbl>
    <w:p w14:paraId="067E757B" w14:textId="77777777" w:rsidR="00492D1A" w:rsidRDefault="00492D1A" w:rsidP="00492D1A">
      <w:pPr>
        <w:pStyle w:val="BodyText"/>
        <w:spacing w:before="161" w:line="184" w:lineRule="auto"/>
        <w:ind w:right="183"/>
      </w:pPr>
    </w:p>
    <w:p w14:paraId="5C38C4BF" w14:textId="54ADB623" w:rsidR="006E1E20" w:rsidRDefault="006E1E20" w:rsidP="3E6B635B">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ABF"/>
    <w:multiLevelType w:val="hybridMultilevel"/>
    <w:tmpl w:val="5504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103B"/>
    <w:multiLevelType w:val="hybridMultilevel"/>
    <w:tmpl w:val="C88E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29C1"/>
    <w:multiLevelType w:val="hybridMultilevel"/>
    <w:tmpl w:val="F1CA6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EE6E60"/>
    <w:multiLevelType w:val="hybridMultilevel"/>
    <w:tmpl w:val="1ED8BF04"/>
    <w:lvl w:ilvl="0" w:tplc="9EA22EA4">
      <w:start w:val="1"/>
      <w:numFmt w:val="bullet"/>
      <w:lvlText w:val=""/>
      <w:lvlJc w:val="left"/>
      <w:pPr>
        <w:ind w:left="720" w:hanging="360"/>
      </w:pPr>
      <w:rPr>
        <w:rFonts w:ascii="Symbol" w:hAnsi="Symbol" w:hint="default"/>
      </w:rPr>
    </w:lvl>
    <w:lvl w:ilvl="1" w:tplc="9BC0C0E4">
      <w:start w:val="1"/>
      <w:numFmt w:val="bullet"/>
      <w:lvlText w:val="o"/>
      <w:lvlJc w:val="left"/>
      <w:pPr>
        <w:ind w:left="1440" w:hanging="360"/>
      </w:pPr>
      <w:rPr>
        <w:rFonts w:ascii="Courier New" w:hAnsi="Courier New" w:hint="default"/>
      </w:rPr>
    </w:lvl>
    <w:lvl w:ilvl="2" w:tplc="73E0FC74">
      <w:start w:val="1"/>
      <w:numFmt w:val="bullet"/>
      <w:lvlText w:val=""/>
      <w:lvlJc w:val="left"/>
      <w:pPr>
        <w:ind w:left="2160" w:hanging="360"/>
      </w:pPr>
      <w:rPr>
        <w:rFonts w:ascii="Wingdings" w:hAnsi="Wingdings" w:hint="default"/>
      </w:rPr>
    </w:lvl>
    <w:lvl w:ilvl="3" w:tplc="A0A20E60">
      <w:start w:val="1"/>
      <w:numFmt w:val="bullet"/>
      <w:lvlText w:val=""/>
      <w:lvlJc w:val="left"/>
      <w:pPr>
        <w:ind w:left="2880" w:hanging="360"/>
      </w:pPr>
      <w:rPr>
        <w:rFonts w:ascii="Symbol" w:hAnsi="Symbol" w:hint="default"/>
      </w:rPr>
    </w:lvl>
    <w:lvl w:ilvl="4" w:tplc="F336E766">
      <w:start w:val="1"/>
      <w:numFmt w:val="bullet"/>
      <w:lvlText w:val="o"/>
      <w:lvlJc w:val="left"/>
      <w:pPr>
        <w:ind w:left="3600" w:hanging="360"/>
      </w:pPr>
      <w:rPr>
        <w:rFonts w:ascii="Courier New" w:hAnsi="Courier New" w:hint="default"/>
      </w:rPr>
    </w:lvl>
    <w:lvl w:ilvl="5" w:tplc="DFE4D778">
      <w:start w:val="1"/>
      <w:numFmt w:val="bullet"/>
      <w:lvlText w:val=""/>
      <w:lvlJc w:val="left"/>
      <w:pPr>
        <w:ind w:left="4320" w:hanging="360"/>
      </w:pPr>
      <w:rPr>
        <w:rFonts w:ascii="Wingdings" w:hAnsi="Wingdings" w:hint="default"/>
      </w:rPr>
    </w:lvl>
    <w:lvl w:ilvl="6" w:tplc="C0E22146">
      <w:start w:val="1"/>
      <w:numFmt w:val="bullet"/>
      <w:lvlText w:val=""/>
      <w:lvlJc w:val="left"/>
      <w:pPr>
        <w:ind w:left="5040" w:hanging="360"/>
      </w:pPr>
      <w:rPr>
        <w:rFonts w:ascii="Symbol" w:hAnsi="Symbol" w:hint="default"/>
      </w:rPr>
    </w:lvl>
    <w:lvl w:ilvl="7" w:tplc="06FE98BC">
      <w:start w:val="1"/>
      <w:numFmt w:val="bullet"/>
      <w:lvlText w:val="o"/>
      <w:lvlJc w:val="left"/>
      <w:pPr>
        <w:ind w:left="5760" w:hanging="360"/>
      </w:pPr>
      <w:rPr>
        <w:rFonts w:ascii="Courier New" w:hAnsi="Courier New" w:hint="default"/>
      </w:rPr>
    </w:lvl>
    <w:lvl w:ilvl="8" w:tplc="1396C5F6">
      <w:start w:val="1"/>
      <w:numFmt w:val="bullet"/>
      <w:lvlText w:val=""/>
      <w:lvlJc w:val="left"/>
      <w:pPr>
        <w:ind w:left="6480" w:hanging="360"/>
      </w:pPr>
      <w:rPr>
        <w:rFonts w:ascii="Wingdings" w:hAnsi="Wingdings" w:hint="default"/>
      </w:rPr>
    </w:lvl>
  </w:abstractNum>
  <w:num w:numId="1" w16cid:durableId="1426459740">
    <w:abstractNumId w:val="6"/>
  </w:num>
  <w:num w:numId="2" w16cid:durableId="1584877576">
    <w:abstractNumId w:val="1"/>
  </w:num>
  <w:num w:numId="3" w16cid:durableId="773211798">
    <w:abstractNumId w:val="3"/>
  </w:num>
  <w:num w:numId="4" w16cid:durableId="166872990">
    <w:abstractNumId w:val="4"/>
  </w:num>
  <w:num w:numId="5" w16cid:durableId="632952073">
    <w:abstractNumId w:val="2"/>
  </w:num>
  <w:num w:numId="6" w16cid:durableId="1029179777">
    <w:abstractNumId w:val="5"/>
  </w:num>
  <w:num w:numId="7" w16cid:durableId="21142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115EAE"/>
    <w:rsid w:val="00170AA1"/>
    <w:rsid w:val="003068B5"/>
    <w:rsid w:val="00492D1A"/>
    <w:rsid w:val="004A6700"/>
    <w:rsid w:val="004D40FD"/>
    <w:rsid w:val="004E5B9D"/>
    <w:rsid w:val="00582F06"/>
    <w:rsid w:val="00590E72"/>
    <w:rsid w:val="00686F53"/>
    <w:rsid w:val="006E1E20"/>
    <w:rsid w:val="0086776E"/>
    <w:rsid w:val="008C15AF"/>
    <w:rsid w:val="009362AE"/>
    <w:rsid w:val="00A27F51"/>
    <w:rsid w:val="00C3602E"/>
    <w:rsid w:val="00C94E49"/>
    <w:rsid w:val="00CE7663"/>
    <w:rsid w:val="00E96DB7"/>
    <w:rsid w:val="00F8314A"/>
    <w:rsid w:val="00FC5AF0"/>
    <w:rsid w:val="095C27DA"/>
    <w:rsid w:val="18264D77"/>
    <w:rsid w:val="1D47E9D2"/>
    <w:rsid w:val="2F566822"/>
    <w:rsid w:val="38C02A8D"/>
    <w:rsid w:val="38E6ABA7"/>
    <w:rsid w:val="3BAF1F57"/>
    <w:rsid w:val="3E6B635B"/>
    <w:rsid w:val="4810407D"/>
    <w:rsid w:val="4A1487CC"/>
    <w:rsid w:val="4D1474B7"/>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EC2C1BF2-0FA8-4E35-BC1C-5DD8AA8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16616-B4E3-496C-87C4-B666D1B894A3}">
  <ds:schemaRefs>
    <ds:schemaRef ds:uri="http://schemas.openxmlformats.org/package/2006/metadata/core-properties"/>
    <ds:schemaRef ds:uri="60dfdbe2-22b5-4261-a021-0a589e027dce"/>
    <ds:schemaRef ds:uri="http://purl.org/dc/elements/1.1/"/>
    <ds:schemaRef ds:uri="http://schemas.microsoft.com/office/2006/documentManagement/types"/>
    <ds:schemaRef ds:uri="128e445f-53bd-4d7c-94e9-7ccc49acf3c2"/>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C9EDEE2-92F7-49B5-8129-F71B62CE9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creator>Hannah Press</dc:creator>
  <cp:keywords>DAGIbIr9dpk,BAE4hvACMw8</cp:keywords>
  <cp:lastModifiedBy>Chong, Caliste</cp:lastModifiedBy>
  <cp:revision>2</cp:revision>
  <dcterms:created xsi:type="dcterms:W3CDTF">2024-07-10T23:24:00Z</dcterms:created>
  <dcterms:modified xsi:type="dcterms:W3CDTF">2024-07-10T23:24:00Z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