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F12" w:rsidP="00B52F12" w:rsidRDefault="00B52F12" w14:paraId="15C3A037" w14:textId="7777777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Pr="007A3FA7" w:rsidR="00B52F12" w:rsidP="00B52F12" w:rsidRDefault="00B52F12" w14:paraId="0CE61A01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104FD6B2" w:rsidR="00B52F12">
        <w:rPr>
          <w:b w:val="1"/>
          <w:bCs w:val="1"/>
          <w:color w:val="000000" w:themeColor="text1" w:themeTint="FF" w:themeShade="FF"/>
        </w:rPr>
        <w:t>CES</w:t>
      </w:r>
      <w:r w:rsidRPr="104FD6B2" w:rsidR="00B52F12">
        <w:rPr>
          <w:b w:val="1"/>
          <w:bCs w:val="1"/>
          <w:color w:val="000000" w:themeColor="text1" w:themeTint="FF" w:themeShade="FF"/>
        </w:rPr>
        <w:t xml:space="preserve"> Committee Meeting</w:t>
      </w:r>
    </w:p>
    <w:p w:rsidR="00B52F12" w:rsidP="104FD6B2" w:rsidRDefault="0055243E" w14:paraId="72804F6F" w14:textId="792497AE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</w:rPr>
      </w:pPr>
      <w:r w:rsidR="1AFCC4DE">
        <w:rPr/>
        <w:t>January 6, 2023</w:t>
      </w:r>
      <w:r>
        <w:br/>
      </w:r>
      <w:r w:rsidRPr="104FD6B2" w:rsidR="00B52F12">
        <w:rPr>
          <w:color w:val="42433B"/>
        </w:rPr>
        <w:t>Meeting Minutes</w:t>
      </w:r>
      <w:r>
        <w:br/>
      </w:r>
    </w:p>
    <w:p w:rsidR="00B52F12" w:rsidP="00B52F12" w:rsidRDefault="00B52F12" w14:paraId="3F744292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Attendance: </w:t>
      </w:r>
    </w:p>
    <w:p w:rsidRPr="00446CE0" w:rsidR="0055243E" w:rsidP="353F462D" w:rsidRDefault="0055243E" w14:paraId="2A213371" w14:textId="421EB798">
      <w:pPr>
        <w:autoSpaceDE w:val="0"/>
        <w:autoSpaceDN w:val="0"/>
        <w:adjustRightInd w:val="0"/>
        <w:spacing w:after="0" w:line="240" w:lineRule="auto"/>
        <w:jc w:val="center"/>
      </w:pPr>
      <w:r w:rsidR="49D9EF3B">
        <w:rPr/>
        <w:t>Shanae Eggert, Brianna White</w:t>
      </w:r>
      <w:r w:rsidR="2327F754">
        <w:rPr/>
        <w:t xml:space="preserve">, Breonna Webb, Angie Bauer, Casey Brown, Janea White, Bre Kirkhart, Laura Leistra, Aries Duran, Brandi Folsom, Belinda </w:t>
      </w:r>
      <w:r w:rsidR="4EC97EB7">
        <w:rPr/>
        <w:t>Klassen</w:t>
      </w:r>
      <w:r w:rsidR="2327F754">
        <w:rPr/>
        <w:t>, Kelly Pulliam, Jamey Whitney, Zabrina Romero</w:t>
      </w:r>
      <w:r w:rsidR="36A05B82">
        <w:rPr/>
        <w:t>, Dominique Davis, Maria Vela, Kristina Young, Megan Thompson, Matthew Marrs, Tonette Hammond, Belinda Estes, Jill Jolicoeur</w:t>
      </w:r>
    </w:p>
    <w:p w:rsidR="353F462D" w:rsidP="353F462D" w:rsidRDefault="353F462D" w14:paraId="33C2FF68" w14:textId="07B9C7E5">
      <w:pPr>
        <w:pStyle w:val="Normal"/>
        <w:spacing w:after="0" w:line="240" w:lineRule="auto"/>
        <w:jc w:val="center"/>
      </w:pPr>
    </w:p>
    <w:tbl>
      <w:tblPr>
        <w:tblW w:w="10327" w:type="dxa"/>
        <w:tblInd w:w="-4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958"/>
        <w:gridCol w:w="4759"/>
        <w:gridCol w:w="2610"/>
      </w:tblGrid>
      <w:tr w:rsidRPr="00FD52A2" w:rsidR="00B52F12" w:rsidTr="1B58BFE8" w14:paraId="578D2976" w14:textId="77777777">
        <w:tc>
          <w:tcPr>
            <w:tcW w:w="2958" w:type="dxa"/>
            <w:shd w:val="clear" w:color="auto" w:fill="D9D9D9" w:themeFill="background1" w:themeFillShade="D9"/>
            <w:tcMar/>
            <w:vAlign w:val="center"/>
          </w:tcPr>
          <w:p w:rsidRPr="00FD52A2" w:rsidR="00B52F12" w:rsidP="104FD6B2" w:rsidRDefault="00B52F12" w14:paraId="62AAEFB7" w14:textId="77777777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</w:rPr>
            </w:pPr>
            <w:r w:rsidRPr="104FD6B2" w:rsidR="00B52F12">
              <w:rPr>
                <w:b w:val="1"/>
                <w:bCs w:val="1"/>
              </w:rPr>
              <w:t>Agenda Item</w:t>
            </w:r>
          </w:p>
        </w:tc>
        <w:tc>
          <w:tcPr>
            <w:tcW w:w="4759" w:type="dxa"/>
            <w:shd w:val="clear" w:color="auto" w:fill="D9D9D9" w:themeFill="background1" w:themeFillShade="D9"/>
            <w:tcMar/>
            <w:vAlign w:val="center"/>
          </w:tcPr>
          <w:p w:rsidRPr="0030571D" w:rsidR="00B52F12" w:rsidP="104FD6B2" w:rsidRDefault="00B52F12" w14:paraId="52BB3AF7" w14:textId="77777777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104FD6B2" w:rsidR="00B52F12">
              <w:rPr>
                <w:b w:val="1"/>
                <w:bCs w:val="1"/>
              </w:rPr>
              <w:t>Discussion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30571D" w:rsidR="00B52F12" w:rsidP="104FD6B2" w:rsidRDefault="00B52F12" w14:paraId="73D1ED65" w14:textId="77777777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104FD6B2" w:rsidR="00B52F12">
              <w:rPr>
                <w:b w:val="1"/>
                <w:bCs w:val="1"/>
              </w:rPr>
              <w:t>Action Item</w:t>
            </w:r>
          </w:p>
        </w:tc>
      </w:tr>
      <w:tr w:rsidRPr="00F84DA6" w:rsidR="00B52F12" w:rsidTr="1B58BFE8" w14:paraId="7998B315" w14:textId="77777777">
        <w:tc>
          <w:tcPr>
            <w:tcW w:w="2958" w:type="dxa"/>
            <w:shd w:val="clear" w:color="auto" w:fill="auto"/>
            <w:tcMar/>
            <w:vAlign w:val="center"/>
          </w:tcPr>
          <w:p w:rsidR="639262C4" w:rsidP="639262C4" w:rsidRDefault="639262C4" w14:paraId="5E6B3626" w14:textId="38F24890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2911CC" w:rsidR="00B52F12" w:rsidP="639262C4" w:rsidRDefault="00B52F12" w14:paraId="5D7C71C0" w14:textId="77777777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  <w:r w:rsidRPr="639262C4" w:rsidR="00B52F12">
              <w:rPr>
                <w:b w:val="1"/>
                <w:bCs w:val="1"/>
                <w:sz w:val="20"/>
                <w:szCs w:val="20"/>
              </w:rPr>
              <w:t xml:space="preserve">Welcome &amp; Introduction </w:t>
            </w:r>
          </w:p>
        </w:tc>
        <w:tc>
          <w:tcPr>
            <w:tcW w:w="4759" w:type="dxa"/>
            <w:shd w:val="clear" w:color="auto" w:fill="auto"/>
            <w:tcMar/>
            <w:vAlign w:val="center"/>
          </w:tcPr>
          <w:p w:rsidRPr="002911CC" w:rsidR="00B52F12" w:rsidP="104FD6B2" w:rsidRDefault="00CC34F9" w14:paraId="0A24C372" w14:textId="406E0A6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104FD6B2" w:rsidR="00CC3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  <w:vAlign w:val="center"/>
          </w:tcPr>
          <w:p w:rsidRPr="002911CC" w:rsidR="00B52F12" w:rsidP="104FD6B2" w:rsidRDefault="00B52F12" w14:paraId="3F6AA715" w14:textId="7FB12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04FD6B2" w:rsidR="475B52FC">
              <w:rPr>
                <w:sz w:val="20"/>
                <w:szCs w:val="20"/>
              </w:rPr>
              <w:t>n/a</w:t>
            </w:r>
          </w:p>
        </w:tc>
      </w:tr>
      <w:tr w:rsidRPr="00FD52A2" w:rsidR="00B52F12" w:rsidTr="1B58BFE8" w14:paraId="0617CBDE" w14:textId="77777777">
        <w:trPr>
          <w:trHeight w:val="593"/>
        </w:trPr>
        <w:tc>
          <w:tcPr>
            <w:tcW w:w="2958" w:type="dxa"/>
            <w:shd w:val="clear" w:color="auto" w:fill="auto"/>
            <w:tcMar/>
            <w:vAlign w:val="center"/>
          </w:tcPr>
          <w:p w:rsidRPr="002911CC" w:rsidR="00B52F12" w:rsidP="639262C4" w:rsidRDefault="0083286F" w14:paraId="721B2064" w14:textId="5F72CA3B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  <w:r w:rsidRPr="639262C4" w:rsidR="32F6C03B">
              <w:rPr>
                <w:b w:val="1"/>
                <w:bCs w:val="1"/>
                <w:sz w:val="20"/>
                <w:szCs w:val="20"/>
              </w:rPr>
              <w:t xml:space="preserve">Approve </w:t>
            </w:r>
            <w:r w:rsidRPr="639262C4" w:rsidR="02AB26B4">
              <w:rPr>
                <w:b w:val="1"/>
                <w:bCs w:val="1"/>
                <w:sz w:val="20"/>
                <w:szCs w:val="20"/>
              </w:rPr>
              <w:t xml:space="preserve">November </w:t>
            </w:r>
            <w:r w:rsidRPr="639262C4" w:rsidR="32F6C03B">
              <w:rPr>
                <w:b w:val="1"/>
                <w:bCs w:val="1"/>
                <w:sz w:val="20"/>
                <w:szCs w:val="20"/>
              </w:rPr>
              <w:t>Minutes</w:t>
            </w:r>
          </w:p>
        </w:tc>
        <w:tc>
          <w:tcPr>
            <w:tcW w:w="4759" w:type="dxa"/>
            <w:shd w:val="clear" w:color="auto" w:fill="auto"/>
            <w:tcMar/>
            <w:vAlign w:val="center"/>
          </w:tcPr>
          <w:p w:rsidRPr="002911CC" w:rsidR="00B52F12" w:rsidP="104FD6B2" w:rsidRDefault="00B52F12" w14:paraId="15B68E99" w14:textId="52E14F4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  <w:vAlign w:val="center"/>
          </w:tcPr>
          <w:p w:rsidRPr="002911CC" w:rsidR="00594AFC" w:rsidP="639262C4" w:rsidRDefault="00594AFC" w14:paraId="72EC7285" w14:textId="5AAA9DF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639262C4" w:rsidR="29A3D22A">
              <w:rPr>
                <w:sz w:val="20"/>
                <w:szCs w:val="20"/>
              </w:rPr>
              <w:t xml:space="preserve">Casey motion, </w:t>
            </w:r>
          </w:p>
          <w:p w:rsidRPr="002911CC" w:rsidR="00594AFC" w:rsidP="639262C4" w:rsidRDefault="00594AFC" w14:paraId="1653D985" w14:textId="0BEB65AE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639262C4" w:rsidR="29A3D22A">
              <w:rPr>
                <w:sz w:val="20"/>
                <w:szCs w:val="20"/>
              </w:rPr>
              <w:t xml:space="preserve">Bre </w:t>
            </w:r>
            <w:r w:rsidRPr="639262C4" w:rsidR="79318936">
              <w:rPr>
                <w:sz w:val="20"/>
                <w:szCs w:val="20"/>
              </w:rPr>
              <w:t xml:space="preserve">K. </w:t>
            </w:r>
            <w:r w:rsidRPr="639262C4" w:rsidR="29A3D22A">
              <w:rPr>
                <w:sz w:val="20"/>
                <w:szCs w:val="20"/>
              </w:rPr>
              <w:t xml:space="preserve">Seconds, </w:t>
            </w:r>
          </w:p>
          <w:p w:rsidRPr="002911CC" w:rsidR="00594AFC" w:rsidP="104FD6B2" w:rsidRDefault="00594AFC" w14:paraId="17893736" w14:textId="6B33344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639262C4" w:rsidR="29A3D22A">
              <w:rPr>
                <w:sz w:val="20"/>
                <w:szCs w:val="20"/>
              </w:rPr>
              <w:t xml:space="preserve">Motion </w:t>
            </w:r>
            <w:r w:rsidRPr="639262C4" w:rsidR="29A3D22A">
              <w:rPr>
                <w:sz w:val="20"/>
                <w:szCs w:val="20"/>
              </w:rPr>
              <w:t>passes</w:t>
            </w:r>
          </w:p>
        </w:tc>
      </w:tr>
      <w:tr w:rsidR="044B5D89" w:rsidTr="1B58BFE8" w14:paraId="75AC2140">
        <w:trPr>
          <w:trHeight w:val="593"/>
        </w:trPr>
        <w:tc>
          <w:tcPr>
            <w:tcW w:w="2958" w:type="dxa"/>
            <w:shd w:val="clear" w:color="auto" w:fill="auto"/>
            <w:tcMar/>
            <w:vAlign w:val="center"/>
          </w:tcPr>
          <w:p w:rsidR="639262C4" w:rsidP="639262C4" w:rsidRDefault="639262C4" w14:paraId="029C55C5" w14:textId="4C6199D9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70F8EF64" w:rsidP="639262C4" w:rsidRDefault="70F8EF64" w14:paraId="439AD88B" w14:textId="55DD09C8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  <w:r w:rsidRPr="639262C4" w:rsidR="1B626FBD">
              <w:rPr>
                <w:b w:val="1"/>
                <w:bCs w:val="1"/>
                <w:sz w:val="20"/>
                <w:szCs w:val="20"/>
              </w:rPr>
              <w:t>Approve December Minutes</w:t>
            </w:r>
          </w:p>
          <w:p w:rsidR="70F8EF64" w:rsidP="639262C4" w:rsidRDefault="70F8EF64" w14:paraId="4E42B9A0" w14:textId="2CD7AB18">
            <w:pPr>
              <w:pStyle w:val="ListParagraph"/>
              <w:spacing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tcMar/>
            <w:vAlign w:val="center"/>
          </w:tcPr>
          <w:p w:rsidR="4F0E3C8B" w:rsidP="104FD6B2" w:rsidRDefault="4F0E3C8B" w14:paraId="08E6299B" w14:textId="3DE86F1E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  <w:vAlign w:val="center"/>
          </w:tcPr>
          <w:p w:rsidR="044B5D89" w:rsidP="639262C4" w:rsidRDefault="044B5D89" w14:paraId="01F5258B" w14:textId="22C699C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1B58BFE8" w:rsidR="6E33D6D3">
              <w:rPr>
                <w:sz w:val="20"/>
                <w:szCs w:val="20"/>
              </w:rPr>
              <w:t>Casey motion</w:t>
            </w:r>
            <w:r w:rsidRPr="1B58BFE8" w:rsidR="6E33D6D3">
              <w:rPr>
                <w:sz w:val="20"/>
                <w:szCs w:val="20"/>
              </w:rPr>
              <w:t xml:space="preserve">, </w:t>
            </w:r>
          </w:p>
          <w:p w:rsidR="044B5D89" w:rsidP="639262C4" w:rsidRDefault="044B5D89" w14:paraId="76FE5164" w14:textId="759821F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639262C4" w:rsidR="4D0FD4F9">
              <w:rPr>
                <w:sz w:val="20"/>
                <w:szCs w:val="20"/>
              </w:rPr>
              <w:t xml:space="preserve">Kristina Seconds, </w:t>
            </w:r>
          </w:p>
          <w:p w:rsidR="044B5D89" w:rsidP="639262C4" w:rsidRDefault="044B5D89" w14:paraId="3B48421C" w14:textId="61F4303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639262C4" w:rsidR="4D0FD4F9">
              <w:rPr>
                <w:sz w:val="20"/>
                <w:szCs w:val="20"/>
              </w:rPr>
              <w:t>Motion passe</w:t>
            </w:r>
            <w:r w:rsidRPr="639262C4" w:rsidR="7394BBCF">
              <w:rPr>
                <w:sz w:val="20"/>
                <w:szCs w:val="20"/>
              </w:rPr>
              <w:t>s</w:t>
            </w:r>
          </w:p>
        </w:tc>
      </w:tr>
      <w:tr w:rsidRPr="00FD52A2" w:rsidR="008D4B21" w:rsidTr="1B58BFE8" w14:paraId="387E64B2" w14:textId="77777777">
        <w:trPr>
          <w:trHeight w:val="1300"/>
        </w:trPr>
        <w:tc>
          <w:tcPr>
            <w:tcW w:w="2958" w:type="dxa"/>
            <w:shd w:val="clear" w:color="auto" w:fill="auto"/>
            <w:tcMar/>
            <w:vAlign w:val="center"/>
          </w:tcPr>
          <w:p w:rsidR="008D4B21" w:rsidP="639262C4" w:rsidRDefault="009F24AE" w14:paraId="6DFFD985" w14:textId="19D901C6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  <w:r w:rsidRPr="639262C4" w:rsidR="4D0FD4F9">
              <w:rPr>
                <w:b w:val="1"/>
                <w:bCs w:val="1"/>
                <w:sz w:val="20"/>
                <w:szCs w:val="20"/>
              </w:rPr>
              <w:t>Inferred CE Events</w:t>
            </w:r>
          </w:p>
        </w:tc>
        <w:tc>
          <w:tcPr>
            <w:tcW w:w="4759" w:type="dxa"/>
            <w:shd w:val="clear" w:color="auto" w:fill="auto"/>
            <w:tcMar/>
            <w:vAlign w:val="center"/>
          </w:tcPr>
          <w:p w:rsidR="00975BF2" w:rsidP="639262C4" w:rsidRDefault="00975BF2" w14:paraId="4CBC05AC" w14:textId="5443EBA7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639262C4" w:rsidR="3418663B">
              <w:rPr>
                <w:sz w:val="20"/>
                <w:szCs w:val="20"/>
              </w:rPr>
              <w:t xml:space="preserve">Coordinated Entry Events are not automatic and no longer need to be manually added to Clarity </w:t>
            </w:r>
          </w:p>
          <w:p w:rsidR="00975BF2" w:rsidP="639262C4" w:rsidRDefault="00975BF2" w14:paraId="0B48B8E2" w14:textId="09BE8E93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639262C4" w:rsidR="3418663B">
              <w:rPr>
                <w:sz w:val="20"/>
                <w:szCs w:val="20"/>
              </w:rPr>
              <w:t xml:space="preserve">This </w:t>
            </w:r>
            <w:r w:rsidRPr="639262C4" w:rsidR="6C729588">
              <w:rPr>
                <w:sz w:val="20"/>
                <w:szCs w:val="20"/>
              </w:rPr>
              <w:t xml:space="preserve">may affect the APR Events </w:t>
            </w:r>
            <w:r w:rsidRPr="639262C4" w:rsidR="6C729588">
              <w:rPr>
                <w:sz w:val="20"/>
                <w:szCs w:val="20"/>
              </w:rPr>
              <w:t>category</w:t>
            </w:r>
            <w:r w:rsidRPr="639262C4" w:rsidR="6C729588">
              <w:rPr>
                <w:sz w:val="20"/>
                <w:szCs w:val="20"/>
              </w:rPr>
              <w:t xml:space="preserve">; there will be more next year as they are automatic now </w:t>
            </w:r>
          </w:p>
        </w:tc>
        <w:tc>
          <w:tcPr>
            <w:tcW w:w="2610" w:type="dxa"/>
            <w:shd w:val="clear" w:color="auto" w:fill="auto"/>
            <w:tcMar/>
            <w:vAlign w:val="center"/>
          </w:tcPr>
          <w:p w:rsidR="007109EF" w:rsidP="104FD6B2" w:rsidRDefault="007109EF" w14:paraId="7FE9696D" w14:textId="5152BE2C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Pr="00FD52A2" w:rsidR="00E26F5C" w:rsidTr="1B58BFE8" w14:paraId="055FBF48" w14:textId="77777777">
        <w:trPr>
          <w:trHeight w:val="1600"/>
        </w:trPr>
        <w:tc>
          <w:tcPr>
            <w:tcW w:w="2958" w:type="dxa"/>
            <w:shd w:val="clear" w:color="auto" w:fill="auto"/>
            <w:tcMar/>
            <w:vAlign w:val="center"/>
          </w:tcPr>
          <w:p w:rsidR="00E26F5C" w:rsidP="639262C4" w:rsidRDefault="008F51C0" w14:paraId="18EC6461" w14:textId="291CD067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00E26F5C" w:rsidP="639262C4" w:rsidRDefault="008F51C0" w14:paraId="4D254CC5" w14:textId="7C741153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  <w:r w:rsidRPr="639262C4" w:rsidR="4D0FD4F9">
              <w:rPr>
                <w:b w:val="1"/>
                <w:bCs w:val="1"/>
                <w:sz w:val="20"/>
                <w:szCs w:val="20"/>
              </w:rPr>
              <w:t xml:space="preserve">CES Evaluation </w:t>
            </w:r>
          </w:p>
        </w:tc>
        <w:tc>
          <w:tcPr>
            <w:tcW w:w="4759" w:type="dxa"/>
            <w:shd w:val="clear" w:color="auto" w:fill="auto"/>
            <w:tcMar/>
            <w:vAlign w:val="center"/>
          </w:tcPr>
          <w:p w:rsidR="00826A32" w:rsidP="639262C4" w:rsidRDefault="00826A32" w14:paraId="2AFF1183" w14:textId="26930834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639262C4" w:rsidR="040356EF">
              <w:rPr>
                <w:sz w:val="20"/>
                <w:szCs w:val="20"/>
              </w:rPr>
              <w:t xml:space="preserve">CES </w:t>
            </w:r>
            <w:r w:rsidRPr="639262C4" w:rsidR="1FC25BD8">
              <w:rPr>
                <w:sz w:val="20"/>
                <w:szCs w:val="20"/>
              </w:rPr>
              <w:t xml:space="preserve">Team </w:t>
            </w:r>
            <w:r w:rsidRPr="639262C4" w:rsidR="040356EF">
              <w:rPr>
                <w:sz w:val="20"/>
                <w:szCs w:val="20"/>
              </w:rPr>
              <w:t xml:space="preserve">is evaluating and correcting all the ‘21-’22 </w:t>
            </w:r>
            <w:r w:rsidRPr="639262C4" w:rsidR="27DD12FB">
              <w:rPr>
                <w:sz w:val="20"/>
                <w:szCs w:val="20"/>
              </w:rPr>
              <w:t>CE data.</w:t>
            </w:r>
            <w:r w:rsidRPr="639262C4" w:rsidR="040356EF">
              <w:rPr>
                <w:sz w:val="20"/>
                <w:szCs w:val="20"/>
              </w:rPr>
              <w:t xml:space="preserve"> </w:t>
            </w:r>
            <w:r w:rsidRPr="639262C4" w:rsidR="040356EF">
              <w:rPr>
                <w:sz w:val="20"/>
                <w:szCs w:val="20"/>
              </w:rPr>
              <w:t>(</w:t>
            </w:r>
            <w:r w:rsidRPr="639262C4" w:rsidR="2B70E0D2">
              <w:rPr>
                <w:sz w:val="20"/>
                <w:szCs w:val="20"/>
              </w:rPr>
              <w:t xml:space="preserve">Eval Period: </w:t>
            </w:r>
            <w:r w:rsidRPr="639262C4" w:rsidR="040356EF">
              <w:rPr>
                <w:sz w:val="20"/>
                <w:szCs w:val="20"/>
              </w:rPr>
              <w:t>October 1, 2021 – September 30, 2022</w:t>
            </w:r>
            <w:r w:rsidRPr="639262C4" w:rsidR="05F9E4A9">
              <w:rPr>
                <w:sz w:val="20"/>
                <w:szCs w:val="20"/>
              </w:rPr>
              <w:t>)</w:t>
            </w:r>
            <w:r w:rsidRPr="639262C4" w:rsidR="2E43A95F">
              <w:rPr>
                <w:sz w:val="20"/>
                <w:szCs w:val="20"/>
              </w:rPr>
              <w:t xml:space="preserve">. </w:t>
            </w:r>
            <w:r w:rsidRPr="639262C4" w:rsidR="3134C42D">
              <w:rPr>
                <w:sz w:val="20"/>
                <w:szCs w:val="20"/>
              </w:rPr>
              <w:t xml:space="preserve">KSHC will be sending emails out for updates on clients </w:t>
            </w:r>
          </w:p>
        </w:tc>
        <w:tc>
          <w:tcPr>
            <w:tcW w:w="2610" w:type="dxa"/>
            <w:shd w:val="clear" w:color="auto" w:fill="auto"/>
            <w:tcMar/>
            <w:vAlign w:val="center"/>
          </w:tcPr>
          <w:p w:rsidR="00E26F5C" w:rsidP="104FD6B2" w:rsidRDefault="00D02EC2" w14:paraId="164F904E" w14:textId="1F5180D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104FD6B2" w:rsidR="00D02EC2">
              <w:rPr>
                <w:sz w:val="20"/>
                <w:szCs w:val="20"/>
              </w:rPr>
              <w:t xml:space="preserve"> </w:t>
            </w:r>
          </w:p>
        </w:tc>
      </w:tr>
      <w:tr w:rsidR="357C6C6E" w:rsidTr="1B58BFE8" w14:paraId="0F641C58">
        <w:trPr>
          <w:trHeight w:val="3017"/>
        </w:trPr>
        <w:tc>
          <w:tcPr>
            <w:tcW w:w="2958" w:type="dxa"/>
            <w:shd w:val="clear" w:color="auto" w:fill="auto"/>
            <w:tcMar/>
            <w:vAlign w:val="center"/>
          </w:tcPr>
          <w:p w:rsidR="40A6E5F2" w:rsidP="639262C4" w:rsidRDefault="40A6E5F2" w14:paraId="1889E002" w14:textId="0542A935">
            <w:pPr>
              <w:pStyle w:val="ListParagraph"/>
              <w:spacing w:line="240" w:lineRule="auto"/>
              <w:ind w:left="0"/>
              <w:jc w:val="center"/>
              <w:rPr>
                <w:b w:val="1"/>
                <w:bCs w:val="1"/>
                <w:sz w:val="20"/>
                <w:szCs w:val="20"/>
              </w:rPr>
            </w:pPr>
            <w:r w:rsidRPr="639262C4" w:rsidR="773DEC38">
              <w:rPr>
                <w:b w:val="1"/>
                <w:bCs w:val="1"/>
                <w:sz w:val="20"/>
                <w:szCs w:val="20"/>
              </w:rPr>
              <w:t xml:space="preserve">CES Assessment Questions </w:t>
            </w:r>
          </w:p>
        </w:tc>
        <w:tc>
          <w:tcPr>
            <w:tcW w:w="4759" w:type="dxa"/>
            <w:shd w:val="clear" w:color="auto" w:fill="auto"/>
            <w:tcMar/>
            <w:vAlign w:val="center"/>
          </w:tcPr>
          <w:p w:rsidR="357C6C6E" w:rsidP="639262C4" w:rsidRDefault="357C6C6E" w14:paraId="401AAB6A" w14:textId="23D4F41F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</w:p>
          <w:p w:rsidR="357C6C6E" w:rsidP="639262C4" w:rsidRDefault="357C6C6E" w14:paraId="19208725" w14:textId="0F8D131C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  <w:r w:rsidRPr="639262C4" w:rsidR="476EFEA8">
              <w:rPr>
                <w:sz w:val="20"/>
                <w:szCs w:val="20"/>
              </w:rPr>
              <w:t>VI-SPDAT E</w:t>
            </w:r>
            <w:r w:rsidRPr="639262C4" w:rsidR="2D4A5F2D">
              <w:rPr>
                <w:sz w:val="20"/>
                <w:szCs w:val="20"/>
              </w:rPr>
              <w:t xml:space="preserve">ffectiveness </w:t>
            </w:r>
            <w:r w:rsidRPr="639262C4" w:rsidR="476EFEA8">
              <w:rPr>
                <w:sz w:val="20"/>
                <w:szCs w:val="20"/>
              </w:rPr>
              <w:t>Survey</w:t>
            </w:r>
            <w:r w:rsidRPr="639262C4" w:rsidR="488B815A">
              <w:rPr>
                <w:sz w:val="20"/>
                <w:szCs w:val="20"/>
              </w:rPr>
              <w:t xml:space="preserve"> – KSHC </w:t>
            </w:r>
            <w:r w:rsidRPr="639262C4" w:rsidR="0D12CACE">
              <w:rPr>
                <w:sz w:val="20"/>
                <w:szCs w:val="20"/>
              </w:rPr>
              <w:t>received</w:t>
            </w:r>
            <w:r w:rsidRPr="639262C4" w:rsidR="06BA6D84">
              <w:rPr>
                <w:sz w:val="20"/>
                <w:szCs w:val="20"/>
              </w:rPr>
              <w:t xml:space="preserve"> approximately 80 responses</w:t>
            </w:r>
            <w:r w:rsidRPr="639262C4" w:rsidR="30A34F7A">
              <w:rPr>
                <w:sz w:val="20"/>
                <w:szCs w:val="20"/>
              </w:rPr>
              <w:t xml:space="preserve">. </w:t>
            </w:r>
          </w:p>
          <w:p w:rsidR="357C6C6E" w:rsidP="639262C4" w:rsidRDefault="357C6C6E" w14:paraId="382E953F" w14:textId="2A2FBA70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</w:p>
          <w:p w:rsidR="357C6C6E" w:rsidP="639262C4" w:rsidRDefault="357C6C6E" w14:paraId="4659105B" w14:textId="37B03A75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  <w:r w:rsidRPr="639262C4" w:rsidR="2F6FAC0C">
              <w:rPr>
                <w:sz w:val="20"/>
                <w:szCs w:val="20"/>
              </w:rPr>
              <w:t xml:space="preserve">Problem: </w:t>
            </w:r>
            <w:r w:rsidRPr="639262C4" w:rsidR="476EFEA8">
              <w:rPr>
                <w:sz w:val="20"/>
                <w:szCs w:val="20"/>
              </w:rPr>
              <w:t>We don’t have enough resources; how do we decide where those resources are?</w:t>
            </w:r>
          </w:p>
          <w:p w:rsidR="357C6C6E" w:rsidP="639262C4" w:rsidRDefault="357C6C6E" w14:paraId="52ADB120" w14:textId="646E5711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</w:p>
          <w:p w:rsidR="357C6C6E" w:rsidP="639262C4" w:rsidRDefault="357C6C6E" w14:paraId="13C31B16" w14:textId="0CAC7065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  <w:r w:rsidRPr="639262C4" w:rsidR="01BCCAF4">
              <w:rPr>
                <w:sz w:val="20"/>
                <w:szCs w:val="20"/>
              </w:rPr>
              <w:t xml:space="preserve">Solution: make the assessment better reflect our CoC and the specific needs of the populations served. </w:t>
            </w:r>
            <w:r w:rsidRPr="639262C4" w:rsidR="04E8F999">
              <w:rPr>
                <w:sz w:val="20"/>
                <w:szCs w:val="20"/>
              </w:rPr>
              <w:t>Discussion starting with lowest scoring questions.</w:t>
            </w:r>
          </w:p>
          <w:p w:rsidR="357C6C6E" w:rsidP="639262C4" w:rsidRDefault="357C6C6E" w14:paraId="61F921C9" w14:textId="64176CEB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</w:p>
          <w:p w:rsidR="357C6C6E" w:rsidP="639262C4" w:rsidRDefault="357C6C6E" w14:paraId="73C15FFB" w14:textId="2FE72537">
            <w:pPr>
              <w:pStyle w:val="ListParagraph"/>
              <w:spacing w:line="240" w:lineRule="auto"/>
              <w:ind w:left="-90" w:hanging="0"/>
              <w:jc w:val="left"/>
              <w:rPr>
                <w:sz w:val="20"/>
                <w:szCs w:val="20"/>
              </w:rPr>
            </w:pPr>
            <w:r w:rsidRPr="639262C4" w:rsidR="75820967">
              <w:rPr>
                <w:b w:val="1"/>
                <w:bCs w:val="1"/>
                <w:sz w:val="20"/>
                <w:szCs w:val="20"/>
              </w:rPr>
              <w:t xml:space="preserve">Is </w:t>
            </w:r>
            <w:r w:rsidRPr="639262C4" w:rsidR="17BD0105">
              <w:rPr>
                <w:b w:val="1"/>
                <w:bCs w:val="1"/>
                <w:sz w:val="20"/>
                <w:szCs w:val="20"/>
              </w:rPr>
              <w:t xml:space="preserve">each question </w:t>
            </w:r>
            <w:r w:rsidRPr="639262C4" w:rsidR="75820967">
              <w:rPr>
                <w:b w:val="1"/>
                <w:bCs w:val="1"/>
                <w:sz w:val="20"/>
                <w:szCs w:val="20"/>
              </w:rPr>
              <w:t xml:space="preserve">used for vulnerability &amp; prioritization for resources </w:t>
            </w:r>
            <w:r w:rsidRPr="639262C4" w:rsidR="476EFEA8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639262C4" w:rsidR="1017BE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  <w:vAlign w:val="center"/>
          </w:tcPr>
          <w:p w:rsidR="357C6C6E" w:rsidP="104FD6B2" w:rsidRDefault="357C6C6E" w14:paraId="0879BC50" w14:textId="6DE12D54">
            <w:pPr>
              <w:pStyle w:val="List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FD52A2" w:rsidR="00B52F12" w:rsidTr="1B58BFE8" w14:paraId="1C20A096" w14:textId="77777777">
        <w:trPr>
          <w:trHeight w:val="692"/>
        </w:trPr>
        <w:tc>
          <w:tcPr>
            <w:tcW w:w="2958" w:type="dxa"/>
            <w:shd w:val="clear" w:color="auto" w:fill="auto"/>
            <w:tcMar/>
            <w:vAlign w:val="center"/>
          </w:tcPr>
          <w:p w:rsidRPr="000C0348" w:rsidR="00B52F12" w:rsidP="639262C4" w:rsidRDefault="00B52F12" w14:paraId="504C4100" w14:textId="77777777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639262C4" w:rsidR="00B52F12">
              <w:rPr>
                <w:b w:val="1"/>
                <w:bCs w:val="1"/>
                <w:sz w:val="20"/>
                <w:szCs w:val="20"/>
              </w:rPr>
              <w:t>Adjourn</w:t>
            </w:r>
          </w:p>
        </w:tc>
        <w:tc>
          <w:tcPr>
            <w:tcW w:w="4759" w:type="dxa"/>
            <w:shd w:val="clear" w:color="auto" w:fill="auto"/>
            <w:tcMar/>
            <w:vAlign w:val="center"/>
          </w:tcPr>
          <w:p w:rsidR="00B52F12" w:rsidP="104FD6B2" w:rsidRDefault="00B52F12" w14:paraId="186686A7" w14:textId="7A7B24D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1B58BFE8" w:rsidR="57B757DC">
              <w:rPr>
                <w:sz w:val="20"/>
                <w:szCs w:val="20"/>
              </w:rPr>
              <w:t xml:space="preserve">Will extend February meeting by 30 minutes. </w:t>
            </w:r>
          </w:p>
        </w:tc>
        <w:tc>
          <w:tcPr>
            <w:tcW w:w="2610" w:type="dxa"/>
            <w:shd w:val="clear" w:color="auto" w:fill="auto"/>
            <w:tcMar/>
            <w:vAlign w:val="center"/>
          </w:tcPr>
          <w:p w:rsidR="003370F3" w:rsidP="639262C4" w:rsidRDefault="003370F3" w14:paraId="72378047" w14:textId="3B51E8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1B58BFE8" w:rsidR="57B757DC">
              <w:rPr>
                <w:sz w:val="20"/>
                <w:szCs w:val="20"/>
              </w:rPr>
              <w:t>Kelly</w:t>
            </w:r>
            <w:r w:rsidRPr="1B58BFE8" w:rsidR="1DB0C4F2">
              <w:rPr>
                <w:sz w:val="20"/>
                <w:szCs w:val="20"/>
              </w:rPr>
              <w:t xml:space="preserve"> motion</w:t>
            </w:r>
            <w:r w:rsidRPr="1B58BFE8" w:rsidR="31777EEF">
              <w:rPr>
                <w:sz w:val="20"/>
                <w:szCs w:val="20"/>
              </w:rPr>
              <w:t>s</w:t>
            </w:r>
            <w:r w:rsidRPr="1B58BFE8" w:rsidR="1DB0C4F2">
              <w:rPr>
                <w:sz w:val="20"/>
                <w:szCs w:val="20"/>
              </w:rPr>
              <w:t xml:space="preserve"> </w:t>
            </w:r>
          </w:p>
          <w:p w:rsidR="003370F3" w:rsidP="639262C4" w:rsidRDefault="003370F3" w14:paraId="467333E1" w14:textId="39D0675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1B58BFE8" w:rsidR="1DB0C4F2">
              <w:rPr>
                <w:sz w:val="20"/>
                <w:szCs w:val="20"/>
              </w:rPr>
              <w:t>Brand</w:t>
            </w:r>
            <w:r w:rsidRPr="1B58BFE8" w:rsidR="20586DF1">
              <w:rPr>
                <w:sz w:val="20"/>
                <w:szCs w:val="20"/>
              </w:rPr>
              <w:t>i</w:t>
            </w:r>
            <w:r w:rsidRPr="1B58BFE8" w:rsidR="1DB0C4F2">
              <w:rPr>
                <w:sz w:val="20"/>
                <w:szCs w:val="20"/>
              </w:rPr>
              <w:t xml:space="preserve"> Seconds, </w:t>
            </w:r>
          </w:p>
          <w:p w:rsidR="003370F3" w:rsidP="104FD6B2" w:rsidRDefault="003370F3" w14:paraId="6576DD9C" w14:textId="79ADBC7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639262C4" w:rsidR="0EA03504">
              <w:rPr>
                <w:sz w:val="20"/>
                <w:szCs w:val="20"/>
              </w:rPr>
              <w:t>Motion passes</w:t>
            </w:r>
          </w:p>
        </w:tc>
      </w:tr>
      <w:tr w:rsidRPr="00FD52A2" w:rsidR="00B52F12" w:rsidTr="1B58BFE8" w14:paraId="185C8BF8" w14:textId="77777777">
        <w:trPr>
          <w:trHeight w:val="458"/>
        </w:trPr>
        <w:tc>
          <w:tcPr>
            <w:tcW w:w="10327" w:type="dxa"/>
            <w:gridSpan w:val="3"/>
            <w:shd w:val="clear" w:color="auto" w:fill="auto"/>
            <w:tcMar/>
            <w:vAlign w:val="center"/>
          </w:tcPr>
          <w:p w:rsidR="00B52F12" w:rsidP="00A31FD7" w:rsidRDefault="00B52F12" w14:paraId="291150FC" w14:textId="6BE8C52E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639262C4" w:rsidR="00B52F12">
              <w:rPr>
                <w:sz w:val="20"/>
                <w:szCs w:val="20"/>
              </w:rPr>
              <w:t xml:space="preserve">Next </w:t>
            </w:r>
            <w:r w:rsidRPr="639262C4" w:rsidR="00B52F12">
              <w:rPr>
                <w:sz w:val="20"/>
                <w:szCs w:val="20"/>
              </w:rPr>
              <w:t xml:space="preserve">CES </w:t>
            </w:r>
            <w:r w:rsidRPr="639262C4" w:rsidR="00B52F12">
              <w:rPr>
                <w:sz w:val="20"/>
                <w:szCs w:val="20"/>
              </w:rPr>
              <w:t>Committee meeting</w:t>
            </w:r>
            <w:r w:rsidRPr="639262C4" w:rsidR="00B52F12">
              <w:rPr>
                <w:sz w:val="20"/>
                <w:szCs w:val="20"/>
              </w:rPr>
              <w:t xml:space="preserve"> is </w:t>
            </w:r>
            <w:r w:rsidRPr="639262C4" w:rsidR="00B52F12">
              <w:rPr>
                <w:sz w:val="20"/>
                <w:szCs w:val="20"/>
              </w:rPr>
              <w:t>on</w:t>
            </w:r>
            <w:r w:rsidRPr="639262C4" w:rsidR="008659C7">
              <w:rPr>
                <w:sz w:val="20"/>
                <w:szCs w:val="20"/>
              </w:rPr>
              <w:t xml:space="preserve"> </w:t>
            </w:r>
            <w:r w:rsidRPr="639262C4" w:rsidR="06849CE9">
              <w:rPr>
                <w:sz w:val="20"/>
                <w:szCs w:val="20"/>
              </w:rPr>
              <w:t>February 3</w:t>
            </w:r>
            <w:r w:rsidRPr="639262C4" w:rsidR="00F31244">
              <w:rPr>
                <w:sz w:val="20"/>
                <w:szCs w:val="20"/>
              </w:rPr>
              <w:t>,</w:t>
            </w:r>
            <w:r w:rsidRPr="639262C4" w:rsidR="00F31244">
              <w:rPr>
                <w:sz w:val="20"/>
                <w:szCs w:val="20"/>
              </w:rPr>
              <w:t xml:space="preserve"> 202</w:t>
            </w:r>
            <w:r w:rsidRPr="639262C4" w:rsidR="14B3B5E5">
              <w:rPr>
                <w:sz w:val="20"/>
                <w:szCs w:val="20"/>
              </w:rPr>
              <w:t>3</w:t>
            </w:r>
            <w:r w:rsidRPr="639262C4" w:rsidR="00B52F12">
              <w:rPr>
                <w:sz w:val="20"/>
                <w:szCs w:val="20"/>
              </w:rPr>
              <w:t xml:space="preserve"> @ </w:t>
            </w:r>
            <w:r w:rsidRPr="639262C4" w:rsidR="00B52F12">
              <w:rPr>
                <w:sz w:val="20"/>
                <w:szCs w:val="20"/>
              </w:rPr>
              <w:t>10:00</w:t>
            </w:r>
            <w:r w:rsidRPr="639262C4" w:rsidR="008659C7">
              <w:rPr>
                <w:sz w:val="20"/>
                <w:szCs w:val="20"/>
              </w:rPr>
              <w:t xml:space="preserve"> </w:t>
            </w:r>
            <w:r w:rsidRPr="639262C4" w:rsidR="00B52F12">
              <w:rPr>
                <w:sz w:val="20"/>
                <w:szCs w:val="20"/>
              </w:rPr>
              <w:t>am</w:t>
            </w:r>
          </w:p>
        </w:tc>
      </w:tr>
    </w:tbl>
    <w:p w:rsidR="00B52F12" w:rsidP="00B52F12" w:rsidRDefault="00B52F12" w14:paraId="31727A51" w14:textId="77777777">
      <w:pPr>
        <w:pStyle w:val="ListParagraph"/>
        <w:spacing w:after="0" w:line="240" w:lineRule="auto"/>
        <w:ind w:left="0"/>
      </w:pPr>
    </w:p>
    <w:p w:rsidR="00B52F12" w:rsidP="00B52F12" w:rsidRDefault="00B52F12" w14:paraId="0FCB4B5F" w14:textId="77777777">
      <w:pPr>
        <w:pStyle w:val="ListParagraph"/>
        <w:spacing w:after="0" w:line="240" w:lineRule="auto"/>
        <w:ind w:left="0"/>
        <w:jc w:val="center"/>
        <w:rPr>
          <w:rFonts w:eastAsia="Times New Roman"/>
          <w:color w:val="0000FF"/>
          <w:u w:val="single"/>
        </w:rPr>
      </w:pPr>
      <w:r>
        <w:t xml:space="preserve">Recording of this meeting is available at </w:t>
      </w:r>
      <w:r w:rsidRPr="00752CD4">
        <w:rPr>
          <w:rFonts w:eastAsia="Times New Roman"/>
          <w:color w:val="0000FF"/>
          <w:u w:val="single"/>
        </w:rPr>
        <w:t>https://www.kshomeless.com/ces-committee</w:t>
      </w:r>
    </w:p>
    <w:p w:rsidR="00D05AB7" w:rsidRDefault="00000000" w14:paraId="5C207871" w14:textId="77777777"/>
    <w:sectPr w:rsidR="00D05A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ACF"/>
    <w:multiLevelType w:val="hybridMultilevel"/>
    <w:tmpl w:val="EF7AD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B57CB9"/>
    <w:multiLevelType w:val="hybridMultilevel"/>
    <w:tmpl w:val="03726A4A"/>
    <w:lvl w:ilvl="0" w:tplc="887C785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3627855">
    <w:abstractNumId w:val="0"/>
  </w:num>
  <w:num w:numId="2" w16cid:durableId="60963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12"/>
    <w:rsid w:val="00003E75"/>
    <w:rsid w:val="00025888"/>
    <w:rsid w:val="0003069C"/>
    <w:rsid w:val="00031B93"/>
    <w:rsid w:val="00040C01"/>
    <w:rsid w:val="000415AE"/>
    <w:rsid w:val="00047B75"/>
    <w:rsid w:val="00096065"/>
    <w:rsid w:val="000A1FC5"/>
    <w:rsid w:val="000E5AC6"/>
    <w:rsid w:val="000F747A"/>
    <w:rsid w:val="00141298"/>
    <w:rsid w:val="00142531"/>
    <w:rsid w:val="001A0A1B"/>
    <w:rsid w:val="001A649D"/>
    <w:rsid w:val="001B3AEB"/>
    <w:rsid w:val="001C5159"/>
    <w:rsid w:val="00234953"/>
    <w:rsid w:val="00244C3C"/>
    <w:rsid w:val="00266F5E"/>
    <w:rsid w:val="002C191E"/>
    <w:rsid w:val="002E16E1"/>
    <w:rsid w:val="0030571D"/>
    <w:rsid w:val="00313CF6"/>
    <w:rsid w:val="003370F3"/>
    <w:rsid w:val="00372F08"/>
    <w:rsid w:val="00376538"/>
    <w:rsid w:val="003844B8"/>
    <w:rsid w:val="003D17A7"/>
    <w:rsid w:val="003D7269"/>
    <w:rsid w:val="003E3956"/>
    <w:rsid w:val="00443C18"/>
    <w:rsid w:val="00495487"/>
    <w:rsid w:val="004B0259"/>
    <w:rsid w:val="004B6780"/>
    <w:rsid w:val="004C14D3"/>
    <w:rsid w:val="004D1375"/>
    <w:rsid w:val="004D669A"/>
    <w:rsid w:val="00505D7F"/>
    <w:rsid w:val="005473B2"/>
    <w:rsid w:val="00547A6B"/>
    <w:rsid w:val="0055243E"/>
    <w:rsid w:val="00560B72"/>
    <w:rsid w:val="0056230B"/>
    <w:rsid w:val="0057719C"/>
    <w:rsid w:val="00583C4D"/>
    <w:rsid w:val="005945D5"/>
    <w:rsid w:val="00594AFC"/>
    <w:rsid w:val="00600112"/>
    <w:rsid w:val="0068619F"/>
    <w:rsid w:val="006A4E8B"/>
    <w:rsid w:val="006C0F05"/>
    <w:rsid w:val="006D4D8D"/>
    <w:rsid w:val="006D7E07"/>
    <w:rsid w:val="007109EF"/>
    <w:rsid w:val="0071137B"/>
    <w:rsid w:val="00744FA7"/>
    <w:rsid w:val="0078220F"/>
    <w:rsid w:val="0079213D"/>
    <w:rsid w:val="007B0B04"/>
    <w:rsid w:val="007B443F"/>
    <w:rsid w:val="007E7901"/>
    <w:rsid w:val="00826A32"/>
    <w:rsid w:val="0083286F"/>
    <w:rsid w:val="00835B3F"/>
    <w:rsid w:val="008659C7"/>
    <w:rsid w:val="008717AC"/>
    <w:rsid w:val="008A1524"/>
    <w:rsid w:val="008A532F"/>
    <w:rsid w:val="008A578A"/>
    <w:rsid w:val="008D0069"/>
    <w:rsid w:val="008D4B21"/>
    <w:rsid w:val="008D5981"/>
    <w:rsid w:val="008E7FA6"/>
    <w:rsid w:val="008F51C0"/>
    <w:rsid w:val="00936944"/>
    <w:rsid w:val="00962217"/>
    <w:rsid w:val="00975BF2"/>
    <w:rsid w:val="00990B40"/>
    <w:rsid w:val="009B2D65"/>
    <w:rsid w:val="009C28EA"/>
    <w:rsid w:val="009E2C43"/>
    <w:rsid w:val="009E6610"/>
    <w:rsid w:val="009E6A32"/>
    <w:rsid w:val="009F24AE"/>
    <w:rsid w:val="00A73CCE"/>
    <w:rsid w:val="00A87A83"/>
    <w:rsid w:val="00AB5E90"/>
    <w:rsid w:val="00AC4D9F"/>
    <w:rsid w:val="00AF3A71"/>
    <w:rsid w:val="00B30591"/>
    <w:rsid w:val="00B52F12"/>
    <w:rsid w:val="00B86474"/>
    <w:rsid w:val="00BA4B2B"/>
    <w:rsid w:val="00BB2728"/>
    <w:rsid w:val="00BD102F"/>
    <w:rsid w:val="00BE0634"/>
    <w:rsid w:val="00BF52F6"/>
    <w:rsid w:val="00C32689"/>
    <w:rsid w:val="00C91DB6"/>
    <w:rsid w:val="00CA0E6E"/>
    <w:rsid w:val="00CB1510"/>
    <w:rsid w:val="00CC34F9"/>
    <w:rsid w:val="00CE0C21"/>
    <w:rsid w:val="00CE3113"/>
    <w:rsid w:val="00CE3F50"/>
    <w:rsid w:val="00D02EC2"/>
    <w:rsid w:val="00D24EE8"/>
    <w:rsid w:val="00D33A7E"/>
    <w:rsid w:val="00D51706"/>
    <w:rsid w:val="00D6181D"/>
    <w:rsid w:val="00D626E8"/>
    <w:rsid w:val="00D81488"/>
    <w:rsid w:val="00D92592"/>
    <w:rsid w:val="00DB0352"/>
    <w:rsid w:val="00DB3F48"/>
    <w:rsid w:val="00E15BEA"/>
    <w:rsid w:val="00E16E2A"/>
    <w:rsid w:val="00E20321"/>
    <w:rsid w:val="00E2111B"/>
    <w:rsid w:val="00E26F5C"/>
    <w:rsid w:val="00E31809"/>
    <w:rsid w:val="00E374AB"/>
    <w:rsid w:val="00E82BEC"/>
    <w:rsid w:val="00EF4DCF"/>
    <w:rsid w:val="00F255BF"/>
    <w:rsid w:val="00F26821"/>
    <w:rsid w:val="00F31244"/>
    <w:rsid w:val="00F32EF6"/>
    <w:rsid w:val="00F84795"/>
    <w:rsid w:val="00F86500"/>
    <w:rsid w:val="00F94568"/>
    <w:rsid w:val="00FB1BBC"/>
    <w:rsid w:val="00FB6556"/>
    <w:rsid w:val="00FD2552"/>
    <w:rsid w:val="016CF64A"/>
    <w:rsid w:val="01BCCAF4"/>
    <w:rsid w:val="02AB26B4"/>
    <w:rsid w:val="02DCC70D"/>
    <w:rsid w:val="040356EF"/>
    <w:rsid w:val="044B5D89"/>
    <w:rsid w:val="04893908"/>
    <w:rsid w:val="04E8F999"/>
    <w:rsid w:val="05F9E4A9"/>
    <w:rsid w:val="06849CE9"/>
    <w:rsid w:val="06BA6D84"/>
    <w:rsid w:val="06D5045D"/>
    <w:rsid w:val="0D12CACE"/>
    <w:rsid w:val="0DBEF3F1"/>
    <w:rsid w:val="0E3B9BA7"/>
    <w:rsid w:val="0EA03504"/>
    <w:rsid w:val="1017BE56"/>
    <w:rsid w:val="104FD6B2"/>
    <w:rsid w:val="109840C6"/>
    <w:rsid w:val="11563808"/>
    <w:rsid w:val="12421D03"/>
    <w:rsid w:val="14B3B5E5"/>
    <w:rsid w:val="17BD0105"/>
    <w:rsid w:val="1824E0F3"/>
    <w:rsid w:val="19836267"/>
    <w:rsid w:val="1AAA3355"/>
    <w:rsid w:val="1AFCC4DE"/>
    <w:rsid w:val="1B58BFE8"/>
    <w:rsid w:val="1B626FBD"/>
    <w:rsid w:val="1C6B3A3F"/>
    <w:rsid w:val="1D3BF290"/>
    <w:rsid w:val="1DB0C4F2"/>
    <w:rsid w:val="1E350441"/>
    <w:rsid w:val="1E515E64"/>
    <w:rsid w:val="1FC25BD8"/>
    <w:rsid w:val="20586DF1"/>
    <w:rsid w:val="21A22783"/>
    <w:rsid w:val="2327F754"/>
    <w:rsid w:val="23D4CA7B"/>
    <w:rsid w:val="24D96241"/>
    <w:rsid w:val="27DD12FB"/>
    <w:rsid w:val="28569497"/>
    <w:rsid w:val="29A3D22A"/>
    <w:rsid w:val="2B70E0D2"/>
    <w:rsid w:val="2CC29BE1"/>
    <w:rsid w:val="2D4A5F2D"/>
    <w:rsid w:val="2E43A95F"/>
    <w:rsid w:val="2F6FAC0C"/>
    <w:rsid w:val="2FFEF1D9"/>
    <w:rsid w:val="30A34F7A"/>
    <w:rsid w:val="3134C42D"/>
    <w:rsid w:val="31361057"/>
    <w:rsid w:val="31777EEF"/>
    <w:rsid w:val="32A8E995"/>
    <w:rsid w:val="32F6C03B"/>
    <w:rsid w:val="33A0C770"/>
    <w:rsid w:val="33A48DC8"/>
    <w:rsid w:val="3418663B"/>
    <w:rsid w:val="353F462D"/>
    <w:rsid w:val="357C6C6E"/>
    <w:rsid w:val="36A05B82"/>
    <w:rsid w:val="37D05D55"/>
    <w:rsid w:val="37E0CF7A"/>
    <w:rsid w:val="37F0DB61"/>
    <w:rsid w:val="38B9BD53"/>
    <w:rsid w:val="39F3B77E"/>
    <w:rsid w:val="3B8EC563"/>
    <w:rsid w:val="3B9934F1"/>
    <w:rsid w:val="3C0445A9"/>
    <w:rsid w:val="3D2B5840"/>
    <w:rsid w:val="40A6E5F2"/>
    <w:rsid w:val="41A40BE3"/>
    <w:rsid w:val="42AD6A63"/>
    <w:rsid w:val="437B68A1"/>
    <w:rsid w:val="44AD5C89"/>
    <w:rsid w:val="460FBD1E"/>
    <w:rsid w:val="46B8133F"/>
    <w:rsid w:val="46B91229"/>
    <w:rsid w:val="475B52FC"/>
    <w:rsid w:val="476EFEA8"/>
    <w:rsid w:val="488B815A"/>
    <w:rsid w:val="49D9EF3B"/>
    <w:rsid w:val="4BC50821"/>
    <w:rsid w:val="4D0FD4F9"/>
    <w:rsid w:val="4EC97EB7"/>
    <w:rsid w:val="4F0E3C8B"/>
    <w:rsid w:val="4F59F7BB"/>
    <w:rsid w:val="5045CD28"/>
    <w:rsid w:val="534D20F1"/>
    <w:rsid w:val="53E646E0"/>
    <w:rsid w:val="54144081"/>
    <w:rsid w:val="549CA951"/>
    <w:rsid w:val="55E59362"/>
    <w:rsid w:val="57B757DC"/>
    <w:rsid w:val="5872F3DA"/>
    <w:rsid w:val="591D3424"/>
    <w:rsid w:val="594F1886"/>
    <w:rsid w:val="5DD77CEA"/>
    <w:rsid w:val="5E8A3298"/>
    <w:rsid w:val="618C7DA3"/>
    <w:rsid w:val="639262C4"/>
    <w:rsid w:val="65550D4F"/>
    <w:rsid w:val="66297E9B"/>
    <w:rsid w:val="6769F293"/>
    <w:rsid w:val="6779FE7A"/>
    <w:rsid w:val="69A8A929"/>
    <w:rsid w:val="6AA19355"/>
    <w:rsid w:val="6BD35E9B"/>
    <w:rsid w:val="6C729588"/>
    <w:rsid w:val="6CB521F9"/>
    <w:rsid w:val="6DE35649"/>
    <w:rsid w:val="6DF58E3A"/>
    <w:rsid w:val="6E33D6D3"/>
    <w:rsid w:val="70F8EF64"/>
    <w:rsid w:val="712D2EFC"/>
    <w:rsid w:val="72AFD700"/>
    <w:rsid w:val="730BCB3D"/>
    <w:rsid w:val="7394BBCF"/>
    <w:rsid w:val="744BA761"/>
    <w:rsid w:val="75820967"/>
    <w:rsid w:val="773DEC38"/>
    <w:rsid w:val="783A2BB6"/>
    <w:rsid w:val="786F1D90"/>
    <w:rsid w:val="79318936"/>
    <w:rsid w:val="7AFB7F1E"/>
    <w:rsid w:val="7B9251B5"/>
    <w:rsid w:val="7C974F7F"/>
    <w:rsid w:val="7D2E2216"/>
    <w:rsid w:val="7D3E2DFD"/>
    <w:rsid w:val="7D60AF3E"/>
    <w:rsid w:val="7D8D404C"/>
    <w:rsid w:val="7D9DA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CC01"/>
  <w15:chartTrackingRefBased/>
  <w15:docId w15:val="{CE8547EA-DE9C-4B4A-9736-22EC18D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2F12"/>
    <w:pPr>
      <w:spacing w:after="200" w:line="276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paragraph" w:styleId="ColorfulList-Accent11" w:customStyle="1">
    <w:name w:val="Colorful List - Accent 11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6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8C7EB758B44A85F3678EF71556BD" ma:contentTypeVersion="13" ma:contentTypeDescription="Create a new document." ma:contentTypeScope="" ma:versionID="6cce1af7c9f7702abe24a637a2cb6f02">
  <xsd:schema xmlns:xsd="http://www.w3.org/2001/XMLSchema" xmlns:xs="http://www.w3.org/2001/XMLSchema" xmlns:p="http://schemas.microsoft.com/office/2006/metadata/properties" xmlns:ns2="6b354aea-8fbb-4fd3-a401-f5d675f0bb36" xmlns:ns3="f3ecb8fa-0cf1-4ae9-8547-326609dac54d" targetNamespace="http://schemas.microsoft.com/office/2006/metadata/properties" ma:root="true" ma:fieldsID="612f3c2dde7b2999d8bd074402c87271" ns2:_="" ns3:_="">
    <xsd:import namespace="6b354aea-8fbb-4fd3-a401-f5d675f0bb36"/>
    <xsd:import namespace="f3ecb8fa-0cf1-4ae9-8547-326609da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4aea-8fbb-4fd3-a401-f5d675f0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8ec0d-f901-4b0e-a4b8-694c0cbb2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b8fa-0cf1-4ae9-8547-326609da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9299b7-11dd-4581-b48a-439cca55f555}" ma:internalName="TaxCatchAll" ma:showField="CatchAllData" ma:web="f3ecb8fa-0cf1-4ae9-8547-326609da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cb8fa-0cf1-4ae9-8547-326609dac54d" xsi:nil="true"/>
    <lcf76f155ced4ddcb4097134ff3c332f xmlns="6b354aea-8fbb-4fd3-a401-f5d675f0bb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504422-DB39-4ACA-AECB-BB12C6C31DA1}"/>
</file>

<file path=customXml/itemProps2.xml><?xml version="1.0" encoding="utf-8"?>
<ds:datastoreItem xmlns:ds="http://schemas.openxmlformats.org/officeDocument/2006/customXml" ds:itemID="{9C2A2AEC-D651-4759-BFA1-A408CB9066C8}"/>
</file>

<file path=customXml/itemProps3.xml><?xml version="1.0" encoding="utf-8"?>
<ds:datastoreItem xmlns:ds="http://schemas.openxmlformats.org/officeDocument/2006/customXml" ds:itemID="{FBDF3A44-D0C1-4D46-8F68-7790840462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Jaylee Getten</dc:creator>
  <cp:keywords/>
  <dc:description/>
  <cp:lastModifiedBy>Shanae Eggert</cp:lastModifiedBy>
  <cp:revision>17</cp:revision>
  <dcterms:created xsi:type="dcterms:W3CDTF">2022-08-30T17:14:00Z</dcterms:created>
  <dcterms:modified xsi:type="dcterms:W3CDTF">2023-02-02T15:41:39Z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0x010100C8A08C7EB758B44A85F3678EF71556BD</vt:lpwstr>
  </property>
</Properties>
</file>