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2141" w14:textId="26410ADB" w:rsidR="00D10B3C" w:rsidRPr="00E458B0" w:rsidRDefault="00D10B3C" w:rsidP="00D6121F">
      <w:pPr>
        <w:spacing w:after="0" w:line="276" w:lineRule="auto"/>
        <w:contextualSpacing/>
        <w:jc w:val="center"/>
        <w:rPr>
          <w:rFonts w:cstheme="minorHAnsi"/>
          <w:b/>
          <w:sz w:val="32"/>
          <w:szCs w:val="32"/>
        </w:rPr>
      </w:pPr>
      <w:r w:rsidRPr="00E458B0">
        <w:rPr>
          <w:rFonts w:cstheme="minorHAnsi"/>
          <w:b/>
          <w:sz w:val="32"/>
          <w:szCs w:val="32"/>
        </w:rPr>
        <w:t>Tagging Checklist for Continuing Professional Development Activities</w:t>
      </w:r>
    </w:p>
    <w:p w14:paraId="392671D3" w14:textId="77777777" w:rsidR="00D6121F" w:rsidRPr="00E458B0" w:rsidRDefault="00D6121F" w:rsidP="00D6121F">
      <w:pPr>
        <w:spacing w:after="0" w:line="276" w:lineRule="auto"/>
        <w:contextualSpacing/>
        <w:rPr>
          <w:rFonts w:cstheme="minorHAnsi"/>
          <w:bCs/>
          <w:sz w:val="18"/>
          <w:szCs w:val="18"/>
        </w:rPr>
      </w:pPr>
    </w:p>
    <w:p w14:paraId="2105BE63" w14:textId="2D7AEA89" w:rsidR="00D10B3C" w:rsidRPr="00E458B0" w:rsidRDefault="00D86CB1" w:rsidP="00E458B0">
      <w:pPr>
        <w:spacing w:after="0" w:line="276" w:lineRule="auto"/>
        <w:contextualSpacing/>
        <w:rPr>
          <w:rFonts w:cstheme="minorHAnsi"/>
          <w:bCs/>
        </w:rPr>
      </w:pPr>
      <w:r w:rsidRPr="00E458B0">
        <w:rPr>
          <w:rFonts w:cstheme="minorHAnsi"/>
          <w:bCs/>
        </w:rPr>
        <w:t>NC A</w:t>
      </w:r>
      <w:r w:rsidR="00727BDD" w:rsidRPr="00E458B0">
        <w:rPr>
          <w:rFonts w:cstheme="minorHAnsi"/>
          <w:bCs/>
        </w:rPr>
        <w:t>HE</w:t>
      </w:r>
      <w:r w:rsidRPr="00E458B0">
        <w:rPr>
          <w:rFonts w:cstheme="minorHAnsi"/>
          <w:bCs/>
        </w:rPr>
        <w:t xml:space="preserve">C uses tags to coordinate statewide CPD activities </w:t>
      </w:r>
      <w:r w:rsidR="0006081B" w:rsidRPr="00E458B0">
        <w:rPr>
          <w:rFonts w:cstheme="minorHAnsi"/>
          <w:bCs/>
        </w:rPr>
        <w:t>to increase collaboration and provide opportunities for more efficient</w:t>
      </w:r>
      <w:r w:rsidRPr="00E458B0">
        <w:rPr>
          <w:rFonts w:cstheme="minorHAnsi"/>
          <w:bCs/>
        </w:rPr>
        <w:t xml:space="preserve"> tracking</w:t>
      </w:r>
      <w:r w:rsidR="0006081B" w:rsidRPr="00E458B0">
        <w:rPr>
          <w:rFonts w:cstheme="minorHAnsi"/>
          <w:bCs/>
        </w:rPr>
        <w:t xml:space="preserve"> and reporting</w:t>
      </w:r>
      <w:r w:rsidRPr="00E458B0">
        <w:rPr>
          <w:rFonts w:cstheme="minorHAnsi"/>
          <w:bCs/>
        </w:rPr>
        <w:t xml:space="preserve">. </w:t>
      </w:r>
      <w:r w:rsidR="009C0309">
        <w:rPr>
          <w:rFonts w:cstheme="minorHAnsi"/>
          <w:bCs/>
        </w:rPr>
        <w:t xml:space="preserve">Activities can be tagged in Docebo in the “Statewide Tags” dropdown. </w:t>
      </w:r>
      <w:r w:rsidR="0006081B" w:rsidRPr="00E458B0">
        <w:rPr>
          <w:rFonts w:cstheme="minorHAnsi"/>
          <w:bCs/>
        </w:rPr>
        <w:t>Th</w:t>
      </w:r>
      <w:r w:rsidR="00763479" w:rsidRPr="00E458B0">
        <w:rPr>
          <w:rFonts w:cstheme="minorHAnsi"/>
          <w:bCs/>
        </w:rPr>
        <w:t>is document serves as a guide for appropriate tagging.</w:t>
      </w:r>
      <w:r w:rsidR="009C0309">
        <w:rPr>
          <w:rFonts w:cstheme="minorHAnsi"/>
          <w:bCs/>
        </w:rPr>
        <w:t xml:space="preserve"> </w:t>
      </w:r>
    </w:p>
    <w:p w14:paraId="434CE2E2" w14:textId="77777777" w:rsidR="00763479" w:rsidRPr="00E458B0" w:rsidRDefault="00763479" w:rsidP="00D6121F">
      <w:pPr>
        <w:spacing w:after="0" w:line="276" w:lineRule="auto"/>
        <w:contextualSpacing/>
        <w:rPr>
          <w:rFonts w:cstheme="minorHAnsi"/>
          <w:bCs/>
          <w:sz w:val="18"/>
          <w:szCs w:val="18"/>
        </w:rPr>
      </w:pPr>
    </w:p>
    <w:p w14:paraId="1BAE7648" w14:textId="77777777" w:rsidR="006C3152" w:rsidRPr="00E458B0" w:rsidRDefault="00634357" w:rsidP="00D6121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Community Health Worker (</w:t>
      </w:r>
      <w:r w:rsidR="003A4EEB" w:rsidRPr="00E458B0">
        <w:rPr>
          <w:rFonts w:cstheme="minorHAnsi"/>
          <w:b/>
        </w:rPr>
        <w:t>CHW</w:t>
      </w:r>
      <w:r w:rsidRPr="00E458B0">
        <w:rPr>
          <w:rFonts w:cstheme="minorHAnsi"/>
          <w:b/>
        </w:rPr>
        <w:t>)</w:t>
      </w:r>
    </w:p>
    <w:p w14:paraId="3954F982" w14:textId="77777777" w:rsidR="006C3152" w:rsidRPr="00E458B0" w:rsidRDefault="006C3152" w:rsidP="003E5C8F">
      <w:pPr>
        <w:spacing w:line="276" w:lineRule="auto"/>
        <w:ind w:left="720"/>
        <w:contextualSpacing/>
        <w:jc w:val="both"/>
        <w:rPr>
          <w:rFonts w:cstheme="minorHAnsi"/>
        </w:rPr>
      </w:pPr>
      <w:r w:rsidRPr="00E458B0">
        <w:rPr>
          <w:rFonts w:cstheme="minorHAnsi"/>
          <w:b/>
          <w:bCs/>
        </w:rPr>
        <w:t xml:space="preserve">Definition: </w:t>
      </w:r>
      <w:r w:rsidRPr="00E458B0">
        <w:rPr>
          <w:rFonts w:cstheme="minorHAnsi"/>
        </w:rPr>
        <w:t xml:space="preserve">CPD activity related to 1) the NC AHEC Community Health Worker (CHW) Program, an NC AHEC statewide project that involves all the Regional AHECs and/or 2) CPD that includes learning objectives related to the CHW workforce. </w:t>
      </w:r>
    </w:p>
    <w:p w14:paraId="0BF4BF5B" w14:textId="77777777" w:rsidR="006C3152" w:rsidRPr="00E458B0" w:rsidRDefault="006C3152" w:rsidP="003E5C8F">
      <w:pPr>
        <w:spacing w:line="276" w:lineRule="auto"/>
        <w:ind w:left="720"/>
        <w:contextualSpacing/>
        <w:jc w:val="both"/>
        <w:rPr>
          <w:rFonts w:cstheme="minorHAnsi"/>
          <w:b/>
          <w:bCs/>
        </w:rPr>
      </w:pPr>
      <w:r w:rsidRPr="00E458B0">
        <w:rPr>
          <w:rFonts w:cstheme="minorHAnsi"/>
          <w:b/>
          <w:bCs/>
        </w:rPr>
        <w:t>Criteria for Tagging:</w:t>
      </w:r>
    </w:p>
    <w:p w14:paraId="475DB257" w14:textId="15D66E5F" w:rsidR="006C3152" w:rsidRPr="00E458B0" w:rsidRDefault="006C3152" w:rsidP="003E5C8F">
      <w:pPr>
        <w:spacing w:line="276" w:lineRule="auto"/>
        <w:ind w:left="720"/>
        <w:contextualSpacing/>
        <w:jc w:val="both"/>
        <w:rPr>
          <w:rFonts w:cstheme="minorHAnsi"/>
          <w:b/>
          <w:bCs/>
        </w:rPr>
      </w:pPr>
      <w:r w:rsidRPr="00E458B0">
        <w:rPr>
          <w:rFonts w:cstheme="minorHAnsi"/>
        </w:rPr>
        <w:t>Does the CPD activity cover a</w:t>
      </w:r>
      <w:r w:rsidR="005B43FC" w:rsidRPr="00E458B0">
        <w:rPr>
          <w:rFonts w:cstheme="minorHAnsi"/>
        </w:rPr>
        <w:t>t least one</w:t>
      </w:r>
      <w:r w:rsidRPr="00E458B0">
        <w:rPr>
          <w:rFonts w:cstheme="minorHAnsi"/>
        </w:rPr>
        <w:t xml:space="preserve"> of the following?  If yes, then tag the CPD activity.</w:t>
      </w:r>
    </w:p>
    <w:p w14:paraId="708F9ADB" w14:textId="77777777" w:rsidR="006C3152" w:rsidRPr="00E458B0" w:rsidRDefault="006C3152" w:rsidP="003E5C8F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Advances the CHW workforce in NC by addressing topics such as: </w:t>
      </w:r>
    </w:p>
    <w:p w14:paraId="5034A8F0" w14:textId="77777777" w:rsidR="006C3152" w:rsidRPr="00E458B0" w:rsidRDefault="006C3152" w:rsidP="00383A73">
      <w:pPr>
        <w:pStyle w:val="ListParagraph"/>
        <w:numPr>
          <w:ilvl w:val="0"/>
          <w:numId w:val="22"/>
        </w:numPr>
        <w:spacing w:after="0" w:line="276" w:lineRule="auto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The role of CHWs. </w:t>
      </w:r>
    </w:p>
    <w:p w14:paraId="0F41CFE3" w14:textId="77777777" w:rsidR="006C3152" w:rsidRPr="00E458B0" w:rsidRDefault="006C3152" w:rsidP="00383A73">
      <w:pPr>
        <w:pStyle w:val="ListParagraph"/>
        <w:numPr>
          <w:ilvl w:val="0"/>
          <w:numId w:val="22"/>
        </w:numPr>
        <w:spacing w:after="0" w:line="276" w:lineRule="auto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The benefits of the CHW workforce in bridging health equity gaps. </w:t>
      </w:r>
    </w:p>
    <w:p w14:paraId="6AD102FE" w14:textId="77777777" w:rsidR="006C3152" w:rsidRPr="00E458B0" w:rsidRDefault="006C3152" w:rsidP="00383A73">
      <w:pPr>
        <w:pStyle w:val="ListParagraph"/>
        <w:numPr>
          <w:ilvl w:val="0"/>
          <w:numId w:val="22"/>
        </w:numPr>
        <w:spacing w:after="0" w:line="276" w:lineRule="auto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The integration of CHW workforce into health systems. </w:t>
      </w:r>
    </w:p>
    <w:p w14:paraId="6F6CA7B5" w14:textId="77777777" w:rsidR="006C3152" w:rsidRPr="00E458B0" w:rsidRDefault="006C3152" w:rsidP="003E5C8F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The intended audience includes CHWs. </w:t>
      </w:r>
    </w:p>
    <w:p w14:paraId="366AB813" w14:textId="544CC55A" w:rsidR="006C3152" w:rsidRPr="00E458B0" w:rsidRDefault="006C3152" w:rsidP="003E5C8F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The learning objectives and content </w:t>
      </w:r>
      <w:r w:rsidR="00E458B0" w:rsidRPr="00E458B0">
        <w:rPr>
          <w:rFonts w:eastAsia="Times New Roman" w:cstheme="minorHAnsi"/>
        </w:rPr>
        <w:t>are</w:t>
      </w:r>
      <w:r w:rsidR="003F0C95" w:rsidRPr="00E458B0">
        <w:rPr>
          <w:rFonts w:eastAsia="Times New Roman" w:cstheme="minorHAnsi"/>
        </w:rPr>
        <w:t xml:space="preserve"> </w:t>
      </w:r>
      <w:r w:rsidRPr="00E458B0">
        <w:rPr>
          <w:rFonts w:eastAsia="Times New Roman" w:cstheme="minorHAnsi"/>
        </w:rPr>
        <w:t xml:space="preserve">almost completely focused on CHWs.  </w:t>
      </w:r>
    </w:p>
    <w:p w14:paraId="06F7521E" w14:textId="22ED9765" w:rsidR="006C3152" w:rsidRPr="00E458B0" w:rsidRDefault="003F0C95" w:rsidP="003E5C8F">
      <w:pPr>
        <w:pStyle w:val="ListParagraph"/>
        <w:numPr>
          <w:ilvl w:val="0"/>
          <w:numId w:val="6"/>
        </w:numPr>
        <w:spacing w:line="276" w:lineRule="auto"/>
        <w:ind w:left="1440"/>
        <w:jc w:val="both"/>
        <w:rPr>
          <w:rFonts w:eastAsia="Times New Roman" w:cstheme="minorHAnsi"/>
        </w:rPr>
      </w:pPr>
      <w:r w:rsidRPr="00E458B0">
        <w:rPr>
          <w:rFonts w:eastAsia="Times New Roman" w:cstheme="minorHAnsi"/>
        </w:rPr>
        <w:t>For a</w:t>
      </w:r>
      <w:r w:rsidR="006C3152" w:rsidRPr="00E458B0">
        <w:rPr>
          <w:rFonts w:eastAsia="Times New Roman" w:cstheme="minorHAnsi"/>
        </w:rPr>
        <w:t xml:space="preserve"> series event</w:t>
      </w:r>
      <w:r w:rsidRPr="00E458B0">
        <w:rPr>
          <w:rFonts w:eastAsia="Times New Roman" w:cstheme="minorHAnsi"/>
        </w:rPr>
        <w:t>:</w:t>
      </w:r>
      <w:r w:rsidR="00E458B0" w:rsidRPr="00E458B0">
        <w:rPr>
          <w:rFonts w:eastAsia="Times New Roman" w:cstheme="minorHAnsi"/>
        </w:rPr>
        <w:t xml:space="preserve"> </w:t>
      </w:r>
      <w:r w:rsidR="006C3152" w:rsidRPr="00E458B0">
        <w:rPr>
          <w:rFonts w:eastAsia="Times New Roman" w:cstheme="minorHAnsi"/>
        </w:rPr>
        <w:t xml:space="preserve">at least 50% of the sessions in the series include content described above.  </w:t>
      </w:r>
    </w:p>
    <w:p w14:paraId="009A0361" w14:textId="77777777" w:rsidR="007A4C24" w:rsidRPr="00E458B0" w:rsidRDefault="007A4C24" w:rsidP="00D6121F">
      <w:pPr>
        <w:pStyle w:val="ListParagraph"/>
        <w:spacing w:line="276" w:lineRule="auto"/>
        <w:ind w:left="1080"/>
        <w:jc w:val="both"/>
        <w:rPr>
          <w:rFonts w:eastAsia="Times New Roman" w:cstheme="minorHAnsi"/>
        </w:rPr>
      </w:pPr>
    </w:p>
    <w:p w14:paraId="5859FFB0" w14:textId="0EFC7A95" w:rsidR="00BF565E" w:rsidRPr="00E458B0" w:rsidRDefault="00BF565E" w:rsidP="00D6121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Collaboration with Practice Support</w:t>
      </w:r>
    </w:p>
    <w:p w14:paraId="4E7C9EFA" w14:textId="2B9F8B62" w:rsidR="00BF565E" w:rsidRPr="00E458B0" w:rsidRDefault="00BF565E" w:rsidP="00D6121F">
      <w:pPr>
        <w:pStyle w:val="ListParagraph"/>
        <w:spacing w:after="0" w:line="276" w:lineRule="auto"/>
        <w:jc w:val="both"/>
        <w:rPr>
          <w:rFonts w:cstheme="minorHAnsi"/>
          <w:bCs/>
        </w:rPr>
      </w:pPr>
      <w:r w:rsidRPr="00E458B0">
        <w:rPr>
          <w:rFonts w:cstheme="minorHAnsi"/>
          <w:b/>
        </w:rPr>
        <w:t xml:space="preserve">Definition: </w:t>
      </w:r>
      <w:r w:rsidR="00535FEF" w:rsidRPr="00E458B0">
        <w:rPr>
          <w:rFonts w:cstheme="minorHAnsi"/>
          <w:bCs/>
        </w:rPr>
        <w:t>CPD</w:t>
      </w:r>
      <w:r w:rsidRPr="00E458B0">
        <w:rPr>
          <w:rFonts w:cstheme="minorHAnsi"/>
          <w:bCs/>
        </w:rPr>
        <w:t xml:space="preserve"> activity that engages Practice Support Coaches in the assessment, planning, implementation, and/or evaluation of the CPD activity, </w:t>
      </w:r>
      <w:r w:rsidR="00D23C00" w:rsidRPr="00E458B0">
        <w:rPr>
          <w:rFonts w:cstheme="minorHAnsi"/>
          <w:bCs/>
        </w:rPr>
        <w:t>i.e.,</w:t>
      </w:r>
      <w:r w:rsidRPr="00E458B0">
        <w:rPr>
          <w:rFonts w:cstheme="minorHAnsi"/>
          <w:bCs/>
        </w:rPr>
        <w:t xml:space="preserve"> NC CARE360. For the NC AHEC strategic plan, the target is at least 5%.</w:t>
      </w:r>
    </w:p>
    <w:p w14:paraId="0F537798" w14:textId="2D9E05E4" w:rsidR="00BF565E" w:rsidRPr="00E458B0" w:rsidRDefault="00BF565E" w:rsidP="00D6121F">
      <w:pPr>
        <w:pStyle w:val="ListParagraph"/>
        <w:spacing w:after="0" w:line="276" w:lineRule="auto"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Criteria for tagging:</w:t>
      </w:r>
    </w:p>
    <w:p w14:paraId="2254DA51" w14:textId="5A294FE3" w:rsidR="00BF565E" w:rsidRPr="00E458B0" w:rsidRDefault="00BF565E" w:rsidP="00D6121F">
      <w:pPr>
        <w:pStyle w:val="ListParagraph"/>
        <w:spacing w:after="0" w:line="276" w:lineRule="auto"/>
        <w:jc w:val="both"/>
        <w:rPr>
          <w:rFonts w:cstheme="minorHAnsi"/>
          <w:bCs/>
        </w:rPr>
      </w:pPr>
      <w:r w:rsidRPr="00E458B0">
        <w:rPr>
          <w:rFonts w:cstheme="minorHAnsi"/>
          <w:bCs/>
        </w:rPr>
        <w:t xml:space="preserve">Was Practice Support involved in </w:t>
      </w:r>
      <w:r w:rsidR="005B43FC" w:rsidRPr="00E458B0">
        <w:rPr>
          <w:rFonts w:cstheme="minorHAnsi"/>
          <w:bCs/>
        </w:rPr>
        <w:t>at least one</w:t>
      </w:r>
      <w:r w:rsidRPr="00E458B0">
        <w:rPr>
          <w:rFonts w:cstheme="minorHAnsi"/>
          <w:bCs/>
        </w:rPr>
        <w:t xml:space="preserve"> of the following? If yes, </w:t>
      </w:r>
      <w:r w:rsidR="003F0C95" w:rsidRPr="00E458B0">
        <w:rPr>
          <w:rFonts w:cstheme="minorHAnsi"/>
          <w:bCs/>
        </w:rPr>
        <w:t xml:space="preserve">then </w:t>
      </w:r>
      <w:r w:rsidRPr="00E458B0">
        <w:rPr>
          <w:rFonts w:cstheme="minorHAnsi"/>
          <w:bCs/>
        </w:rPr>
        <w:t>tag the CPD activity.</w:t>
      </w:r>
    </w:p>
    <w:p w14:paraId="7410B0B9" w14:textId="3E19B337" w:rsidR="00BF565E" w:rsidRPr="00E458B0" w:rsidRDefault="00BF565E" w:rsidP="00D6121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E458B0">
        <w:rPr>
          <w:rFonts w:cstheme="minorHAnsi"/>
          <w:bCs/>
        </w:rPr>
        <w:t>Needs assessment</w:t>
      </w:r>
    </w:p>
    <w:p w14:paraId="7AFD1E37" w14:textId="6D0D991B" w:rsidR="00BF565E" w:rsidRPr="00E458B0" w:rsidRDefault="00BF565E" w:rsidP="00D6121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E458B0">
        <w:rPr>
          <w:rFonts w:cstheme="minorHAnsi"/>
          <w:bCs/>
        </w:rPr>
        <w:t>Planning of the activity</w:t>
      </w:r>
    </w:p>
    <w:p w14:paraId="3DB79E04" w14:textId="330DD884" w:rsidR="00BF565E" w:rsidRPr="00E458B0" w:rsidRDefault="00BF565E" w:rsidP="00D6121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E458B0">
        <w:rPr>
          <w:rFonts w:cstheme="minorHAnsi"/>
          <w:bCs/>
        </w:rPr>
        <w:t>Implementation of the activity</w:t>
      </w:r>
    </w:p>
    <w:p w14:paraId="5B3C6E30" w14:textId="5BFE88B9" w:rsidR="00BF565E" w:rsidRPr="00E458B0" w:rsidRDefault="00BF565E" w:rsidP="00D6121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E458B0">
        <w:rPr>
          <w:rFonts w:cstheme="minorHAnsi"/>
          <w:bCs/>
        </w:rPr>
        <w:t>Evaluation of the activity</w:t>
      </w:r>
    </w:p>
    <w:p w14:paraId="66E58358" w14:textId="77777777" w:rsidR="00BF565E" w:rsidRPr="00E458B0" w:rsidRDefault="00BF565E" w:rsidP="00D6121F">
      <w:pPr>
        <w:pStyle w:val="ListParagraph"/>
        <w:spacing w:after="0" w:line="276" w:lineRule="auto"/>
        <w:jc w:val="both"/>
        <w:rPr>
          <w:rFonts w:cstheme="minorHAnsi"/>
          <w:b/>
        </w:rPr>
      </w:pPr>
    </w:p>
    <w:p w14:paraId="113D7F88" w14:textId="73F3503C" w:rsidR="00731AF3" w:rsidRPr="00E458B0" w:rsidRDefault="00731AF3" w:rsidP="00D6121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Diversity, Equity</w:t>
      </w:r>
      <w:r w:rsidR="00B133E8" w:rsidRPr="00E458B0">
        <w:rPr>
          <w:rFonts w:cstheme="minorHAnsi"/>
          <w:b/>
        </w:rPr>
        <w:t>,</w:t>
      </w:r>
      <w:r w:rsidRPr="00E458B0">
        <w:rPr>
          <w:rFonts w:cstheme="minorHAnsi"/>
          <w:b/>
        </w:rPr>
        <w:t xml:space="preserve"> and Inclusion</w:t>
      </w:r>
      <w:r w:rsidR="00D10B3C" w:rsidRPr="00E458B0">
        <w:rPr>
          <w:rFonts w:cstheme="minorHAnsi"/>
          <w:b/>
        </w:rPr>
        <w:t xml:space="preserve"> (DEI)</w:t>
      </w:r>
      <w:r w:rsidRPr="00E458B0">
        <w:rPr>
          <w:rFonts w:cstheme="minorHAnsi"/>
          <w:b/>
        </w:rPr>
        <w:tab/>
      </w:r>
    </w:p>
    <w:p w14:paraId="7F524750" w14:textId="0C3E8D71" w:rsidR="00731AF3" w:rsidRPr="00E458B0" w:rsidRDefault="00731AF3" w:rsidP="00D6121F">
      <w:pPr>
        <w:spacing w:after="0" w:line="276" w:lineRule="auto"/>
        <w:ind w:left="720"/>
        <w:contextualSpacing/>
        <w:jc w:val="both"/>
        <w:rPr>
          <w:rFonts w:cstheme="minorHAnsi"/>
        </w:rPr>
      </w:pPr>
      <w:r w:rsidRPr="00E458B0">
        <w:rPr>
          <w:rFonts w:cstheme="minorHAnsi"/>
          <w:b/>
        </w:rPr>
        <w:t>Definition:</w:t>
      </w:r>
      <w:r w:rsidRPr="00E458B0">
        <w:rPr>
          <w:rFonts w:cstheme="minorHAnsi"/>
        </w:rPr>
        <w:t xml:space="preserve"> </w:t>
      </w:r>
      <w:r w:rsidR="003F0C95" w:rsidRPr="00E458B0">
        <w:rPr>
          <w:rFonts w:cstheme="minorHAnsi"/>
        </w:rPr>
        <w:t xml:space="preserve">CPD </w:t>
      </w:r>
      <w:r w:rsidR="003122D3" w:rsidRPr="00E458B0">
        <w:rPr>
          <w:rFonts w:cstheme="minorHAnsi"/>
        </w:rPr>
        <w:t>activity that a</w:t>
      </w:r>
      <w:r w:rsidR="002F1E9B" w:rsidRPr="00E458B0">
        <w:rPr>
          <w:rFonts w:cstheme="minorHAnsi"/>
        </w:rPr>
        <w:t xml:space="preserve">ddresses health inequity in the healthcare system, specifically focusing on the role of factors such as social determinants of health, health disparities, </w:t>
      </w:r>
      <w:r w:rsidR="001A5127">
        <w:rPr>
          <w:rFonts w:cstheme="minorHAnsi"/>
        </w:rPr>
        <w:t xml:space="preserve">and </w:t>
      </w:r>
      <w:r w:rsidR="002F1E9B" w:rsidRPr="00E458B0">
        <w:rPr>
          <w:rFonts w:cstheme="minorHAnsi"/>
        </w:rPr>
        <w:t xml:space="preserve">health outcomes by race and ethnicity </w:t>
      </w:r>
      <w:r w:rsidR="00EB6B59" w:rsidRPr="00E458B0">
        <w:rPr>
          <w:rFonts w:cstheme="minorHAnsi"/>
        </w:rPr>
        <w:t xml:space="preserve">for the purposes to advance knowledge and </w:t>
      </w:r>
      <w:r w:rsidR="00047351">
        <w:rPr>
          <w:rFonts w:cstheme="minorHAnsi"/>
        </w:rPr>
        <w:t>improve</w:t>
      </w:r>
      <w:r w:rsidR="00EB6B59" w:rsidRPr="00E458B0">
        <w:rPr>
          <w:rFonts w:cstheme="minorHAnsi"/>
        </w:rPr>
        <w:t xml:space="preserve"> practice.  </w:t>
      </w:r>
    </w:p>
    <w:p w14:paraId="4097E985" w14:textId="77777777" w:rsidR="003F0C95" w:rsidRPr="00E458B0" w:rsidRDefault="003F0C95" w:rsidP="00D6121F">
      <w:pPr>
        <w:spacing w:after="0" w:line="276" w:lineRule="auto"/>
        <w:ind w:left="720"/>
        <w:contextualSpacing/>
        <w:jc w:val="both"/>
        <w:rPr>
          <w:rFonts w:cstheme="minorHAnsi"/>
          <w:b/>
        </w:rPr>
      </w:pPr>
    </w:p>
    <w:p w14:paraId="4C907975" w14:textId="3A8FFADE" w:rsidR="00892D40" w:rsidRPr="00E458B0" w:rsidRDefault="00731AF3" w:rsidP="00D6121F">
      <w:pPr>
        <w:spacing w:after="0" w:line="276" w:lineRule="auto"/>
        <w:ind w:left="720"/>
        <w:contextualSpacing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Criteria for tagging:</w:t>
      </w:r>
    </w:p>
    <w:p w14:paraId="11DC828A" w14:textId="1544C0D8" w:rsidR="006F203E" w:rsidRPr="00E458B0" w:rsidDel="00892D40" w:rsidRDefault="006F203E" w:rsidP="00D6121F">
      <w:pPr>
        <w:spacing w:after="0" w:line="276" w:lineRule="auto"/>
        <w:ind w:left="720"/>
        <w:contextualSpacing/>
        <w:rPr>
          <w:rFonts w:cstheme="minorHAnsi"/>
        </w:rPr>
      </w:pPr>
      <w:r w:rsidRPr="00E458B0">
        <w:rPr>
          <w:rFonts w:cstheme="minorHAnsi"/>
        </w:rPr>
        <w:t xml:space="preserve">Does the CPD activity cover </w:t>
      </w:r>
      <w:proofErr w:type="spellStart"/>
      <w:r w:rsidR="008B0192">
        <w:rPr>
          <w:rFonts w:cstheme="minorHAnsi"/>
        </w:rPr>
        <w:t>at</w:t>
      </w:r>
      <w:proofErr w:type="spellEnd"/>
      <w:r w:rsidR="008B0192">
        <w:rPr>
          <w:rFonts w:cstheme="minorHAnsi"/>
        </w:rPr>
        <w:t xml:space="preserve"> least one</w:t>
      </w:r>
      <w:r w:rsidRPr="00E458B0">
        <w:rPr>
          <w:rFonts w:cstheme="minorHAnsi"/>
        </w:rPr>
        <w:t xml:space="preserve"> of the following?  If yes, then tag the CPD activity. </w:t>
      </w:r>
    </w:p>
    <w:p w14:paraId="5388ABCB" w14:textId="77777777" w:rsidR="006F203E" w:rsidRPr="00E458B0" w:rsidRDefault="006F203E" w:rsidP="00D6121F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>How culture influences attitudes, behaviors and expectations related to health, medications, treatment regimens, healthcare, and healthcare providers,</w:t>
      </w:r>
    </w:p>
    <w:p w14:paraId="77C63EBD" w14:textId="7FEFEDDD" w:rsidR="006F203E" w:rsidRPr="008A2B9C" w:rsidRDefault="006F203E" w:rsidP="008A2B9C">
      <w:pPr>
        <w:pStyle w:val="trt0x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40"/>
        <w:contextualSpacing/>
        <w:rPr>
          <w:rFonts w:asciiTheme="minorHAnsi" w:hAnsiTheme="minorHAnsi" w:cstheme="minorHAnsi"/>
        </w:rPr>
      </w:pPr>
      <w:r w:rsidRPr="008A2B9C">
        <w:rPr>
          <w:rFonts w:asciiTheme="minorHAnsi" w:hAnsiTheme="minorHAnsi" w:cstheme="minorHAnsi"/>
          <w:color w:val="202124"/>
          <w:sz w:val="22"/>
          <w:szCs w:val="22"/>
        </w:rPr>
        <w:lastRenderedPageBreak/>
        <w:t>Race, ethnicity, or language data to discuss disparities that exist in health outcomes to improve provider practice,</w:t>
      </w:r>
      <w:r w:rsidRPr="008A2B9C">
        <w:rPr>
          <w:rFonts w:asciiTheme="minorHAnsi" w:hAnsiTheme="minorHAnsi" w:cstheme="minorHAnsi"/>
        </w:rPr>
        <w:t xml:space="preserve"> </w:t>
      </w:r>
      <w:r w:rsidRPr="008A2B9C">
        <w:rPr>
          <w:rFonts w:asciiTheme="minorHAnsi" w:hAnsiTheme="minorHAnsi" w:cstheme="minorHAnsi"/>
          <w:sz w:val="22"/>
          <w:szCs w:val="22"/>
        </w:rPr>
        <w:t>or</w:t>
      </w:r>
    </w:p>
    <w:p w14:paraId="0B61D173" w14:textId="77777777" w:rsidR="006F203E" w:rsidRPr="00E458B0" w:rsidRDefault="006F203E" w:rsidP="00D6121F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 xml:space="preserve">How to meet diverse needs of patients with disabilities and/or cognitive or mental health impairments. </w:t>
      </w:r>
    </w:p>
    <w:p w14:paraId="39256D78" w14:textId="24F1DE5E" w:rsidR="003F0C95" w:rsidRPr="00E458B0" w:rsidRDefault="003F0C95" w:rsidP="003F0C95">
      <w:pPr>
        <w:pStyle w:val="ListParagraph"/>
        <w:numPr>
          <w:ilvl w:val="0"/>
          <w:numId w:val="6"/>
        </w:numPr>
        <w:spacing w:line="276" w:lineRule="auto"/>
        <w:ind w:left="1440"/>
        <w:jc w:val="both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For a series event: at least 50% of the sessions in the series include content described above.  </w:t>
      </w:r>
    </w:p>
    <w:p w14:paraId="7FF073EA" w14:textId="77777777" w:rsidR="00BF565E" w:rsidRPr="009C0309" w:rsidRDefault="00BF565E" w:rsidP="009C0309">
      <w:pPr>
        <w:spacing w:after="0" w:line="276" w:lineRule="auto"/>
        <w:jc w:val="both"/>
        <w:rPr>
          <w:rFonts w:cstheme="minorHAnsi"/>
        </w:rPr>
      </w:pPr>
    </w:p>
    <w:p w14:paraId="491F5851" w14:textId="1FE7EC6F" w:rsidR="00941CF9" w:rsidRPr="00E458B0" w:rsidRDefault="009C0309" w:rsidP="00941CF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Healthy NC 2030: Drug Overdose</w:t>
      </w:r>
      <w:r w:rsidR="00941CF9" w:rsidRPr="00E458B0">
        <w:rPr>
          <w:rFonts w:cstheme="minorHAnsi"/>
          <w:b/>
        </w:rPr>
        <w:t xml:space="preserve"> </w:t>
      </w:r>
      <w:r w:rsidR="00941CF9" w:rsidRPr="00E458B0">
        <w:rPr>
          <w:rFonts w:cstheme="minorHAnsi"/>
          <w:b/>
        </w:rPr>
        <w:tab/>
      </w:r>
    </w:p>
    <w:p w14:paraId="528BE83A" w14:textId="170AE843" w:rsidR="00941CF9" w:rsidRPr="00E458B0" w:rsidRDefault="00941CF9" w:rsidP="00941CF9">
      <w:pPr>
        <w:spacing w:after="0" w:line="276" w:lineRule="auto"/>
        <w:ind w:left="720"/>
        <w:contextualSpacing/>
        <w:rPr>
          <w:rFonts w:cstheme="minorHAnsi"/>
        </w:rPr>
      </w:pPr>
      <w:r w:rsidRPr="00E458B0">
        <w:rPr>
          <w:rFonts w:cstheme="minorHAnsi"/>
          <w:b/>
        </w:rPr>
        <w:t>Definition:</w:t>
      </w:r>
      <w:r w:rsidRPr="00E458B0">
        <w:rPr>
          <w:rFonts w:cstheme="minorHAnsi"/>
        </w:rPr>
        <w:t xml:space="preserve"> </w:t>
      </w:r>
      <w:r w:rsidR="009C0309" w:rsidRPr="00E458B0">
        <w:rPr>
          <w:rFonts w:cstheme="minorHAnsi"/>
        </w:rPr>
        <w:t xml:space="preserve">CPD activity that addresses </w:t>
      </w:r>
      <w:r w:rsidR="009C0309">
        <w:rPr>
          <w:rFonts w:cstheme="minorHAnsi"/>
        </w:rPr>
        <w:t>the</w:t>
      </w:r>
      <w:r w:rsidR="009C0309" w:rsidRPr="00E458B0">
        <w:rPr>
          <w:rFonts w:cstheme="minorHAnsi"/>
        </w:rPr>
        <w:t xml:space="preserve"> AHEC-selected Healthy NC 2030 (HNC2030)</w:t>
      </w:r>
      <w:r w:rsidR="009C0309">
        <w:rPr>
          <w:rFonts w:cstheme="minorHAnsi"/>
        </w:rPr>
        <w:t xml:space="preserve"> drug overdose</w:t>
      </w:r>
      <w:r w:rsidR="009C0309" w:rsidRPr="00E458B0">
        <w:rPr>
          <w:rFonts w:cstheme="minorHAnsi"/>
        </w:rPr>
        <w:t xml:space="preserve"> indicator</w:t>
      </w:r>
      <w:r w:rsidR="00A5475B">
        <w:rPr>
          <w:rFonts w:cstheme="minorHAnsi"/>
        </w:rPr>
        <w:t xml:space="preserve">. </w:t>
      </w:r>
      <w:r w:rsidRPr="00E458B0">
        <w:rPr>
          <w:rFonts w:cstheme="minorHAnsi"/>
        </w:rPr>
        <w:t xml:space="preserve">  </w:t>
      </w:r>
    </w:p>
    <w:p w14:paraId="5C58D9E0" w14:textId="77777777" w:rsidR="00941CF9" w:rsidRPr="00E458B0" w:rsidRDefault="00941CF9" w:rsidP="00941CF9">
      <w:pPr>
        <w:spacing w:after="0" w:line="276" w:lineRule="auto"/>
        <w:ind w:left="720"/>
        <w:contextualSpacing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Criteria for tagging:</w:t>
      </w:r>
    </w:p>
    <w:p w14:paraId="57AB5A4A" w14:textId="75498E77" w:rsidR="00941CF9" w:rsidRPr="00E458B0" w:rsidRDefault="00941CF9" w:rsidP="00941CF9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 xml:space="preserve">Does the CPD activity cover </w:t>
      </w:r>
      <w:proofErr w:type="spellStart"/>
      <w:r w:rsidR="008B0192">
        <w:rPr>
          <w:rFonts w:cstheme="minorHAnsi"/>
        </w:rPr>
        <w:t>at</w:t>
      </w:r>
      <w:proofErr w:type="spellEnd"/>
      <w:r w:rsidR="008B0192">
        <w:rPr>
          <w:rFonts w:cstheme="minorHAnsi"/>
        </w:rPr>
        <w:t xml:space="preserve"> least one</w:t>
      </w:r>
      <w:r w:rsidRPr="00E458B0">
        <w:rPr>
          <w:rFonts w:cstheme="minorHAnsi"/>
        </w:rPr>
        <w:t xml:space="preserve"> of the following?  If yes, then tag the CPD activity. </w:t>
      </w:r>
    </w:p>
    <w:p w14:paraId="63B3A2A5" w14:textId="58287711" w:rsidR="00941CF9" w:rsidRPr="00E458B0" w:rsidRDefault="00941CF9" w:rsidP="00941CF9">
      <w:pPr>
        <w:pStyle w:val="ListParagraph"/>
        <w:numPr>
          <w:ilvl w:val="2"/>
          <w:numId w:val="25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>Prevention of</w:t>
      </w:r>
      <w:r w:rsidR="009C0309">
        <w:rPr>
          <w:rFonts w:cstheme="minorHAnsi"/>
        </w:rPr>
        <w:t xml:space="preserve"> substance use</w:t>
      </w:r>
      <w:r w:rsidRPr="00E458B0">
        <w:rPr>
          <w:rFonts w:cstheme="minorHAnsi"/>
        </w:rPr>
        <w:t xml:space="preserve">, </w:t>
      </w:r>
    </w:p>
    <w:p w14:paraId="7D738501" w14:textId="2D012E06" w:rsidR="00941CF9" w:rsidRPr="00E458B0" w:rsidRDefault="00941CF9" w:rsidP="00941CF9">
      <w:pPr>
        <w:pStyle w:val="ListParagraph"/>
        <w:numPr>
          <w:ilvl w:val="2"/>
          <w:numId w:val="25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 xml:space="preserve">Recognizing signs </w:t>
      </w:r>
      <w:r w:rsidR="009C0309">
        <w:rPr>
          <w:rFonts w:cstheme="minorHAnsi"/>
        </w:rPr>
        <w:t>of</w:t>
      </w:r>
      <w:r w:rsidRPr="00E458B0">
        <w:rPr>
          <w:rFonts w:cstheme="minorHAnsi"/>
        </w:rPr>
        <w:t xml:space="preserve"> and treatment of </w:t>
      </w:r>
      <w:r w:rsidR="009C0309">
        <w:rPr>
          <w:rFonts w:cstheme="minorHAnsi"/>
        </w:rPr>
        <w:t>substance use</w:t>
      </w:r>
      <w:r w:rsidRPr="00E458B0">
        <w:rPr>
          <w:rFonts w:cstheme="minorHAnsi"/>
        </w:rPr>
        <w:t xml:space="preserve">, </w:t>
      </w:r>
    </w:p>
    <w:p w14:paraId="53C27B3C" w14:textId="7DD970EE" w:rsidR="00941CF9" w:rsidRPr="00E458B0" w:rsidRDefault="00941CF9" w:rsidP="00941CF9">
      <w:pPr>
        <w:pStyle w:val="ListParagraph"/>
        <w:numPr>
          <w:ilvl w:val="2"/>
          <w:numId w:val="25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>Best practices in prescribing and</w:t>
      </w:r>
      <w:r w:rsidR="00A5475B">
        <w:rPr>
          <w:rFonts w:cstheme="minorHAnsi"/>
        </w:rPr>
        <w:t>/or</w:t>
      </w:r>
      <w:r w:rsidRPr="00E458B0">
        <w:rPr>
          <w:rFonts w:cstheme="minorHAnsi"/>
        </w:rPr>
        <w:t xml:space="preserve"> management of </w:t>
      </w:r>
      <w:r w:rsidR="009C0309">
        <w:rPr>
          <w:rFonts w:cstheme="minorHAnsi"/>
        </w:rPr>
        <w:t>substance use</w:t>
      </w:r>
      <w:r w:rsidRPr="00E458B0">
        <w:rPr>
          <w:rFonts w:cstheme="minorHAnsi"/>
        </w:rPr>
        <w:t xml:space="preserve">, </w:t>
      </w:r>
    </w:p>
    <w:p w14:paraId="66FEA102" w14:textId="2DA3A38B" w:rsidR="00941CF9" w:rsidRPr="00E458B0" w:rsidRDefault="00941CF9" w:rsidP="00941CF9">
      <w:pPr>
        <w:pStyle w:val="ListParagraph"/>
        <w:numPr>
          <w:ilvl w:val="2"/>
          <w:numId w:val="25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 xml:space="preserve">Treatment of </w:t>
      </w:r>
      <w:r w:rsidR="009C0309">
        <w:rPr>
          <w:rFonts w:cstheme="minorHAnsi"/>
        </w:rPr>
        <w:t>substance use</w:t>
      </w:r>
      <w:r w:rsidRPr="00E458B0">
        <w:rPr>
          <w:rFonts w:cstheme="minorHAnsi"/>
        </w:rPr>
        <w:t xml:space="preserve">, </w:t>
      </w:r>
    </w:p>
    <w:p w14:paraId="5173BF5D" w14:textId="5233B338" w:rsidR="00941CF9" w:rsidRPr="00E458B0" w:rsidRDefault="00941CF9" w:rsidP="00941CF9">
      <w:pPr>
        <w:pStyle w:val="ListParagraph"/>
        <w:numPr>
          <w:ilvl w:val="2"/>
          <w:numId w:val="25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 xml:space="preserve">Impact of </w:t>
      </w:r>
      <w:r w:rsidR="009C0309">
        <w:rPr>
          <w:rFonts w:cstheme="minorHAnsi"/>
        </w:rPr>
        <w:t>substance use</w:t>
      </w:r>
      <w:r w:rsidRPr="00E458B0">
        <w:rPr>
          <w:rFonts w:cstheme="minorHAnsi"/>
        </w:rPr>
        <w:t xml:space="preserve"> on families and communities or</w:t>
      </w:r>
    </w:p>
    <w:p w14:paraId="6081335E" w14:textId="5D36DF46" w:rsidR="00941CF9" w:rsidRPr="00E458B0" w:rsidRDefault="00941CF9" w:rsidP="00941CF9">
      <w:pPr>
        <w:pStyle w:val="ListParagraph"/>
        <w:numPr>
          <w:ilvl w:val="2"/>
          <w:numId w:val="25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 xml:space="preserve">Community resources available to persons affected by </w:t>
      </w:r>
      <w:r w:rsidR="009C0309">
        <w:rPr>
          <w:rFonts w:cstheme="minorHAnsi"/>
        </w:rPr>
        <w:t xml:space="preserve">substance </w:t>
      </w:r>
      <w:proofErr w:type="gramStart"/>
      <w:r w:rsidR="009C0309">
        <w:rPr>
          <w:rFonts w:cstheme="minorHAnsi"/>
        </w:rPr>
        <w:t>use</w:t>
      </w:r>
      <w:proofErr w:type="gramEnd"/>
      <w:r w:rsidRPr="00E458B0">
        <w:rPr>
          <w:rFonts w:cstheme="minorHAnsi"/>
        </w:rPr>
        <w:t xml:space="preserve">  </w:t>
      </w:r>
    </w:p>
    <w:p w14:paraId="0221C1F8" w14:textId="3369B253" w:rsidR="009C0309" w:rsidRPr="009C0309" w:rsidRDefault="00A5475B" w:rsidP="00941CF9">
      <w:pPr>
        <w:pStyle w:val="ListParagraph"/>
        <w:numPr>
          <w:ilvl w:val="1"/>
          <w:numId w:val="21"/>
        </w:num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According to HNC2030, d</w:t>
      </w:r>
      <w:r w:rsidR="009C0309" w:rsidRPr="009C0309">
        <w:rPr>
          <w:rFonts w:eastAsia="Times New Roman" w:cstheme="minorHAnsi"/>
        </w:rPr>
        <w:t>rug categories include</w:t>
      </w:r>
      <w:r>
        <w:rPr>
          <w:rFonts w:eastAsia="Times New Roman" w:cstheme="minorHAnsi"/>
        </w:rPr>
        <w:t xml:space="preserve"> medications and drugs like heroin, natural opioid analgesics and semisynthetic opioids, methadone, other synthetic opioid analgesics, benzodiazepines, cocaine, and psychostimulants with abuse </w:t>
      </w:r>
      <w:proofErr w:type="gramStart"/>
      <w:r>
        <w:rPr>
          <w:rFonts w:eastAsia="Times New Roman" w:cstheme="minorHAnsi"/>
        </w:rPr>
        <w:t>potential</w:t>
      </w:r>
      <w:proofErr w:type="gramEnd"/>
    </w:p>
    <w:p w14:paraId="579C7C28" w14:textId="1D207B2A" w:rsidR="00941CF9" w:rsidRPr="00E458B0" w:rsidRDefault="00941CF9" w:rsidP="00941CF9">
      <w:pPr>
        <w:pStyle w:val="ListParagraph"/>
        <w:numPr>
          <w:ilvl w:val="1"/>
          <w:numId w:val="21"/>
        </w:numPr>
        <w:spacing w:after="0" w:line="276" w:lineRule="auto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The </w:t>
      </w:r>
      <w:r w:rsidRPr="00E458B0">
        <w:rPr>
          <w:rFonts w:cstheme="minorHAnsi"/>
        </w:rPr>
        <w:t xml:space="preserve">learning objectives and content are almost completely focused on the category or categories above.  </w:t>
      </w:r>
    </w:p>
    <w:p w14:paraId="2953F0A9" w14:textId="77777777" w:rsidR="00941CF9" w:rsidRPr="00E458B0" w:rsidRDefault="00941CF9" w:rsidP="00941CF9">
      <w:pPr>
        <w:pStyle w:val="ListParagraph"/>
        <w:numPr>
          <w:ilvl w:val="1"/>
          <w:numId w:val="21"/>
        </w:numPr>
        <w:spacing w:line="276" w:lineRule="auto"/>
        <w:jc w:val="both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For a series event: at least 50% of the sessions in the series include content described above.  </w:t>
      </w:r>
    </w:p>
    <w:p w14:paraId="722D2633" w14:textId="77777777" w:rsidR="00941CF9" w:rsidRDefault="00941CF9" w:rsidP="00D6121F">
      <w:pPr>
        <w:pStyle w:val="ListParagraph"/>
        <w:spacing w:after="0" w:line="276" w:lineRule="auto"/>
        <w:ind w:left="1440"/>
        <w:jc w:val="both"/>
        <w:rPr>
          <w:rFonts w:cstheme="minorHAnsi"/>
        </w:rPr>
      </w:pPr>
    </w:p>
    <w:p w14:paraId="725F5388" w14:textId="77777777" w:rsidR="00941CF9" w:rsidRDefault="00941CF9" w:rsidP="00D6121F">
      <w:pPr>
        <w:pStyle w:val="ListParagraph"/>
        <w:spacing w:after="0" w:line="276" w:lineRule="auto"/>
        <w:ind w:left="1440"/>
        <w:jc w:val="both"/>
        <w:rPr>
          <w:rFonts w:cstheme="minorHAnsi"/>
        </w:rPr>
      </w:pPr>
    </w:p>
    <w:p w14:paraId="58481877" w14:textId="7057C83F" w:rsidR="00941CF9" w:rsidRDefault="00941CF9" w:rsidP="00941CF9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Healthy NC 2030: Suicide</w:t>
      </w:r>
    </w:p>
    <w:p w14:paraId="4A90AB4F" w14:textId="30335943" w:rsidR="00941CF9" w:rsidRPr="00E458B0" w:rsidRDefault="00941CF9" w:rsidP="00941CF9">
      <w:pPr>
        <w:spacing w:after="0" w:line="276" w:lineRule="auto"/>
        <w:ind w:left="720"/>
        <w:contextualSpacing/>
        <w:jc w:val="both"/>
        <w:rPr>
          <w:rFonts w:cstheme="minorHAnsi"/>
        </w:rPr>
      </w:pPr>
      <w:r w:rsidRPr="00E458B0">
        <w:rPr>
          <w:rFonts w:cstheme="minorHAnsi"/>
          <w:b/>
          <w:bCs/>
        </w:rPr>
        <w:t xml:space="preserve">Definition: </w:t>
      </w:r>
      <w:r w:rsidRPr="00E458B0">
        <w:rPr>
          <w:rFonts w:cstheme="minorHAnsi"/>
        </w:rPr>
        <w:t xml:space="preserve">CPD activity that addresses </w:t>
      </w:r>
      <w:r>
        <w:rPr>
          <w:rFonts w:cstheme="minorHAnsi"/>
        </w:rPr>
        <w:t xml:space="preserve">the AHEC-selected </w:t>
      </w:r>
      <w:r w:rsidRPr="00E458B0">
        <w:rPr>
          <w:rFonts w:cstheme="minorHAnsi"/>
        </w:rPr>
        <w:t xml:space="preserve">Healthy NC 2030 (HNC2030) </w:t>
      </w:r>
      <w:r>
        <w:rPr>
          <w:rFonts w:cstheme="minorHAnsi"/>
        </w:rPr>
        <w:t xml:space="preserve">suicide </w:t>
      </w:r>
      <w:r w:rsidRPr="00E458B0">
        <w:rPr>
          <w:rFonts w:cstheme="minorHAnsi"/>
        </w:rPr>
        <w:t>indicator</w:t>
      </w:r>
      <w:r>
        <w:rPr>
          <w:rFonts w:cstheme="minorHAnsi"/>
        </w:rPr>
        <w:t>.</w:t>
      </w:r>
      <w:r w:rsidRPr="00E458B0">
        <w:rPr>
          <w:rFonts w:cstheme="minorHAnsi"/>
        </w:rPr>
        <w:t xml:space="preserve"> </w:t>
      </w:r>
    </w:p>
    <w:p w14:paraId="2B08D4B6" w14:textId="77777777" w:rsidR="00941CF9" w:rsidRPr="00E458B0" w:rsidRDefault="00941CF9" w:rsidP="00941CF9">
      <w:pPr>
        <w:spacing w:after="0" w:line="276" w:lineRule="auto"/>
        <w:ind w:left="720"/>
        <w:contextualSpacing/>
        <w:jc w:val="both"/>
        <w:rPr>
          <w:rFonts w:cstheme="minorHAnsi"/>
          <w:b/>
          <w:bCs/>
        </w:rPr>
      </w:pPr>
      <w:r w:rsidRPr="00E458B0">
        <w:rPr>
          <w:rFonts w:cstheme="minorHAnsi"/>
          <w:b/>
          <w:bCs/>
        </w:rPr>
        <w:t>Criteria for Tagging:</w:t>
      </w:r>
    </w:p>
    <w:p w14:paraId="0CD509E2" w14:textId="21EB6CC9" w:rsidR="00941CF9" w:rsidRPr="00E458B0" w:rsidRDefault="00941CF9" w:rsidP="00941CF9">
      <w:pPr>
        <w:pStyle w:val="ListParagraph"/>
        <w:numPr>
          <w:ilvl w:val="1"/>
          <w:numId w:val="12"/>
        </w:numPr>
        <w:spacing w:after="0" w:line="276" w:lineRule="auto"/>
        <w:jc w:val="both"/>
        <w:rPr>
          <w:rFonts w:cstheme="minorHAnsi"/>
          <w:b/>
          <w:bCs/>
        </w:rPr>
      </w:pPr>
      <w:r w:rsidRPr="00E458B0">
        <w:rPr>
          <w:rFonts w:eastAsia="Times New Roman" w:cstheme="minorHAnsi"/>
        </w:rPr>
        <w:t>Does the CPD activity cover at least one of the following? If yes, then tag the activity.</w:t>
      </w:r>
    </w:p>
    <w:p w14:paraId="11C09843" w14:textId="1B93C898" w:rsidR="008B0192" w:rsidRDefault="008B0192" w:rsidP="008B0192">
      <w:pPr>
        <w:pStyle w:val="ListParagraph"/>
        <w:numPr>
          <w:ilvl w:val="2"/>
          <w:numId w:val="23"/>
        </w:num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Topics related to mental health and suicide </w:t>
      </w:r>
      <w:proofErr w:type="gramStart"/>
      <w:r>
        <w:rPr>
          <w:rFonts w:eastAsia="Times New Roman" w:cstheme="minorHAnsi"/>
        </w:rPr>
        <w:t>prevention</w:t>
      </w:r>
      <w:proofErr w:type="gramEnd"/>
    </w:p>
    <w:p w14:paraId="1E0AD6E2" w14:textId="655A4C13" w:rsidR="00053389" w:rsidRDefault="00053389" w:rsidP="008B0192">
      <w:pPr>
        <w:pStyle w:val="ListParagraph"/>
        <w:numPr>
          <w:ilvl w:val="2"/>
          <w:numId w:val="23"/>
        </w:num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Addressing and/or responding to suicidal ideation and crises</w:t>
      </w:r>
    </w:p>
    <w:p w14:paraId="372516DE" w14:textId="3632A573" w:rsidR="00053389" w:rsidRPr="008B0192" w:rsidRDefault="00053389" w:rsidP="008B0192">
      <w:pPr>
        <w:pStyle w:val="ListParagraph"/>
        <w:numPr>
          <w:ilvl w:val="2"/>
          <w:numId w:val="23"/>
        </w:num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Risk assessment and referral</w:t>
      </w:r>
    </w:p>
    <w:p w14:paraId="351A9757" w14:textId="00E95077" w:rsidR="008B0192" w:rsidRPr="008B0192" w:rsidRDefault="008B0192" w:rsidP="008B0192">
      <w:pPr>
        <w:pStyle w:val="ListParagraph"/>
        <w:numPr>
          <w:ilvl w:val="2"/>
          <w:numId w:val="23"/>
        </w:numPr>
        <w:spacing w:after="0" w:line="276" w:lineRule="auto"/>
        <w:rPr>
          <w:rFonts w:eastAsia="Times New Roman" w:cstheme="minorHAnsi"/>
        </w:rPr>
      </w:pPr>
      <w:r>
        <w:t>T</w:t>
      </w:r>
      <w:r>
        <w:t xml:space="preserve">rauma-informed schools with access to mental health providers </w:t>
      </w:r>
    </w:p>
    <w:p w14:paraId="0E041435" w14:textId="2BBD5F0B" w:rsidR="008B0192" w:rsidRPr="008B0192" w:rsidRDefault="008B0192" w:rsidP="008B0192">
      <w:pPr>
        <w:pStyle w:val="ListParagraph"/>
        <w:numPr>
          <w:ilvl w:val="2"/>
          <w:numId w:val="23"/>
        </w:numPr>
        <w:spacing w:after="0" w:line="276" w:lineRule="auto"/>
        <w:rPr>
          <w:rFonts w:eastAsia="Times New Roman" w:cstheme="minorHAnsi"/>
        </w:rPr>
      </w:pPr>
      <w:r>
        <w:t>Decreasing</w:t>
      </w:r>
      <w:r>
        <w:t xml:space="preserve"> access to lethal means </w:t>
      </w:r>
    </w:p>
    <w:p w14:paraId="3DA050D3" w14:textId="09162749" w:rsidR="00941CF9" w:rsidRPr="00E458B0" w:rsidRDefault="00941CF9" w:rsidP="008B0192">
      <w:pPr>
        <w:pStyle w:val="ListParagraph"/>
        <w:numPr>
          <w:ilvl w:val="1"/>
          <w:numId w:val="23"/>
        </w:numPr>
        <w:spacing w:after="0" w:line="276" w:lineRule="auto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The </w:t>
      </w:r>
      <w:r w:rsidRPr="00E458B0">
        <w:rPr>
          <w:rFonts w:cstheme="minorHAnsi"/>
        </w:rPr>
        <w:t xml:space="preserve">learning objectives and content are almost completely focused on the category or categories above.  </w:t>
      </w:r>
    </w:p>
    <w:p w14:paraId="4A49784E" w14:textId="77777777" w:rsidR="00941CF9" w:rsidRPr="00E458B0" w:rsidRDefault="00941CF9" w:rsidP="00941CF9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Times New Roman" w:cstheme="minorHAnsi"/>
        </w:rPr>
      </w:pPr>
      <w:r w:rsidRPr="00E458B0">
        <w:rPr>
          <w:rFonts w:eastAsia="Times New Roman" w:cstheme="minorHAnsi"/>
        </w:rPr>
        <w:t xml:space="preserve">For a series event: at least 50% of the sessions in the series include content described above.  </w:t>
      </w:r>
    </w:p>
    <w:p w14:paraId="332794A9" w14:textId="77777777" w:rsidR="00941CF9" w:rsidRPr="008B0192" w:rsidRDefault="00941CF9" w:rsidP="00941CF9">
      <w:pPr>
        <w:spacing w:after="0" w:line="276" w:lineRule="auto"/>
        <w:jc w:val="both"/>
        <w:rPr>
          <w:rFonts w:cstheme="minorHAnsi"/>
          <w:bCs/>
        </w:rPr>
      </w:pPr>
    </w:p>
    <w:p w14:paraId="00C768AB" w14:textId="77777777" w:rsidR="00941CF9" w:rsidRPr="00E458B0" w:rsidRDefault="00941CF9" w:rsidP="00D6121F">
      <w:pPr>
        <w:pStyle w:val="ListParagraph"/>
        <w:spacing w:after="0" w:line="276" w:lineRule="auto"/>
        <w:ind w:left="1440"/>
        <w:jc w:val="both"/>
        <w:rPr>
          <w:rFonts w:cstheme="minorHAnsi"/>
        </w:rPr>
      </w:pPr>
    </w:p>
    <w:p w14:paraId="5E73219B" w14:textId="77777777" w:rsidR="0032644B" w:rsidRPr="00E458B0" w:rsidRDefault="00BF565E" w:rsidP="00D6121F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</w:rPr>
      </w:pPr>
      <w:bookmarkStart w:id="0" w:name="_Hlk116297942"/>
      <w:r w:rsidRPr="00E458B0">
        <w:rPr>
          <w:rFonts w:cstheme="minorHAnsi"/>
          <w:b/>
          <w:bCs/>
        </w:rPr>
        <w:t>N</w:t>
      </w:r>
      <w:r w:rsidR="0032644B" w:rsidRPr="00E458B0">
        <w:rPr>
          <w:rFonts w:cstheme="minorHAnsi"/>
          <w:b/>
          <w:bCs/>
        </w:rPr>
        <w:t xml:space="preserve">ational </w:t>
      </w:r>
      <w:r w:rsidRPr="00E458B0">
        <w:rPr>
          <w:rFonts w:cstheme="minorHAnsi"/>
          <w:b/>
          <w:bCs/>
        </w:rPr>
        <w:t>B</w:t>
      </w:r>
      <w:r w:rsidR="0032644B" w:rsidRPr="00E458B0">
        <w:rPr>
          <w:rFonts w:cstheme="minorHAnsi"/>
          <w:b/>
          <w:bCs/>
        </w:rPr>
        <w:t xml:space="preserve">oard for </w:t>
      </w:r>
      <w:r w:rsidRPr="00E458B0">
        <w:rPr>
          <w:rFonts w:cstheme="minorHAnsi"/>
          <w:b/>
          <w:bCs/>
        </w:rPr>
        <w:t>C</w:t>
      </w:r>
      <w:r w:rsidR="0032644B" w:rsidRPr="00E458B0">
        <w:rPr>
          <w:rFonts w:cstheme="minorHAnsi"/>
          <w:b/>
          <w:bCs/>
        </w:rPr>
        <w:t xml:space="preserve">ertified </w:t>
      </w:r>
      <w:r w:rsidRPr="00E458B0">
        <w:rPr>
          <w:rFonts w:cstheme="minorHAnsi"/>
          <w:b/>
          <w:bCs/>
        </w:rPr>
        <w:t>C</w:t>
      </w:r>
      <w:r w:rsidR="0032644B" w:rsidRPr="00E458B0">
        <w:rPr>
          <w:rFonts w:cstheme="minorHAnsi"/>
          <w:b/>
          <w:bCs/>
        </w:rPr>
        <w:t>ounselors (NBCC)</w:t>
      </w:r>
      <w:r w:rsidR="00763479" w:rsidRPr="00E458B0">
        <w:rPr>
          <w:rFonts w:cstheme="minorHAnsi"/>
          <w:b/>
          <w:bCs/>
        </w:rPr>
        <w:t xml:space="preserve"> </w:t>
      </w:r>
    </w:p>
    <w:p w14:paraId="43D8875F" w14:textId="216FF0BC" w:rsidR="0032644B" w:rsidRPr="00E458B0" w:rsidRDefault="0032644B" w:rsidP="00D6121F">
      <w:pPr>
        <w:pStyle w:val="ListParagraph"/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  <w:b/>
        </w:rPr>
        <w:t>Definition:</w:t>
      </w:r>
      <w:r w:rsidRPr="00E458B0">
        <w:rPr>
          <w:rFonts w:cstheme="minorHAnsi"/>
        </w:rPr>
        <w:t xml:space="preserve"> CPD activity that is accredited by the NBCC and requires additional tracking of directly provided and co-sponsored programs for reporting purposes. The use of this tag is optional for use of CPD planners and will be used only for regional reporting purposes. </w:t>
      </w:r>
    </w:p>
    <w:p w14:paraId="64CE0D91" w14:textId="77777777" w:rsidR="0032644B" w:rsidRPr="00E458B0" w:rsidRDefault="0032644B" w:rsidP="00D6121F">
      <w:pPr>
        <w:spacing w:after="0" w:line="276" w:lineRule="auto"/>
        <w:ind w:left="720"/>
        <w:contextualSpacing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Criteria for tagging:</w:t>
      </w:r>
    </w:p>
    <w:p w14:paraId="0AF6B8CF" w14:textId="75F7D7B2" w:rsidR="0032644B" w:rsidRPr="00E458B0" w:rsidRDefault="00001F3A" w:rsidP="00D6121F">
      <w:pPr>
        <w:pStyle w:val="ListParagraph"/>
        <w:numPr>
          <w:ilvl w:val="0"/>
          <w:numId w:val="2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 xml:space="preserve">Does the CPD activity offer NBCC credits? If yes, then tag the CPD activity as Directly Provided or Co-Sponsored, as indicated. </w:t>
      </w:r>
    </w:p>
    <w:p w14:paraId="43507A35" w14:textId="5585D985" w:rsidR="0032644B" w:rsidRPr="00E458B0" w:rsidRDefault="0032644B" w:rsidP="00E458B0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>NBCC – Directly Provided (programs provided directly by Regional AHEC with NBCC accreditation)</w:t>
      </w:r>
    </w:p>
    <w:p w14:paraId="15D4FB68" w14:textId="2EB2F792" w:rsidR="0032644B" w:rsidRPr="00E458B0" w:rsidRDefault="0032644B" w:rsidP="00E458B0">
      <w:pPr>
        <w:pStyle w:val="ListParagraph"/>
        <w:numPr>
          <w:ilvl w:val="2"/>
          <w:numId w:val="24"/>
        </w:numPr>
        <w:spacing w:after="0" w:line="276" w:lineRule="auto"/>
        <w:jc w:val="both"/>
        <w:rPr>
          <w:rFonts w:cstheme="minorHAnsi"/>
        </w:rPr>
      </w:pPr>
      <w:r w:rsidRPr="00E458B0">
        <w:rPr>
          <w:rFonts w:cstheme="minorHAnsi"/>
        </w:rPr>
        <w:t>NBCC – Co-Sponsored (programs provided in partnership with an entity that is not accredited with the NBCC)</w:t>
      </w:r>
    </w:p>
    <w:bookmarkEnd w:id="0"/>
    <w:p w14:paraId="75874E7B" w14:textId="77777777" w:rsidR="00BF565E" w:rsidRPr="00E458B0" w:rsidRDefault="00BF565E" w:rsidP="00D6121F">
      <w:pPr>
        <w:pStyle w:val="ListParagraph"/>
        <w:spacing w:after="0" w:line="276" w:lineRule="auto"/>
        <w:jc w:val="both"/>
        <w:rPr>
          <w:rFonts w:cstheme="minorHAnsi"/>
        </w:rPr>
      </w:pPr>
    </w:p>
    <w:p w14:paraId="0613B4EC" w14:textId="77777777" w:rsidR="00BF565E" w:rsidRPr="00E458B0" w:rsidRDefault="00BF565E" w:rsidP="00D6121F">
      <w:pPr>
        <w:pStyle w:val="ListParagraph"/>
        <w:spacing w:after="0" w:line="276" w:lineRule="auto"/>
        <w:ind w:left="1440"/>
        <w:jc w:val="both"/>
        <w:rPr>
          <w:rFonts w:cstheme="minorHAnsi"/>
        </w:rPr>
      </w:pPr>
    </w:p>
    <w:p w14:paraId="1171741F" w14:textId="024E072E" w:rsidR="00BF565E" w:rsidRPr="00E458B0" w:rsidRDefault="00BF565E" w:rsidP="00D6121F">
      <w:pPr>
        <w:pStyle w:val="ListParagraph"/>
        <w:numPr>
          <w:ilvl w:val="0"/>
          <w:numId w:val="12"/>
        </w:numPr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E458B0">
        <w:rPr>
          <w:rFonts w:cstheme="minorHAnsi"/>
          <w:b/>
          <w:bCs/>
          <w:shd w:val="clear" w:color="auto" w:fill="FFFFFF"/>
        </w:rPr>
        <w:t xml:space="preserve">Statewide Activities </w:t>
      </w:r>
    </w:p>
    <w:p w14:paraId="055DA367" w14:textId="2930C056" w:rsidR="00BF565E" w:rsidRPr="00E458B0" w:rsidRDefault="00BF565E" w:rsidP="00D6121F">
      <w:pPr>
        <w:pStyle w:val="ListParagraph"/>
        <w:spacing w:after="0" w:line="276" w:lineRule="auto"/>
        <w:rPr>
          <w:rFonts w:cstheme="minorHAnsi"/>
        </w:rPr>
      </w:pPr>
      <w:r w:rsidRPr="00E458B0">
        <w:rPr>
          <w:rFonts w:cstheme="minorHAnsi"/>
          <w:b/>
          <w:bCs/>
          <w:shd w:val="clear" w:color="auto" w:fill="FFFFFF"/>
        </w:rPr>
        <w:t>Definition:</w:t>
      </w:r>
      <w:r w:rsidRPr="00E458B0">
        <w:rPr>
          <w:rFonts w:cstheme="minorHAnsi"/>
          <w:shd w:val="clear" w:color="auto" w:fill="FFFFFF"/>
        </w:rPr>
        <w:t xml:space="preserve"> </w:t>
      </w:r>
      <w:r w:rsidRPr="00E458B0">
        <w:rPr>
          <w:rFonts w:cstheme="minorHAnsi"/>
        </w:rPr>
        <w:t xml:space="preserve">CPD activity that was planned to meet a statewide need </w:t>
      </w:r>
      <w:r w:rsidRPr="00E458B0">
        <w:rPr>
          <w:rFonts w:cstheme="minorHAnsi"/>
          <w:u w:val="single"/>
        </w:rPr>
        <w:t>from the beginning of the planning process</w:t>
      </w:r>
      <w:r w:rsidRPr="00E458B0">
        <w:rPr>
          <w:rFonts w:cstheme="minorHAnsi"/>
        </w:rPr>
        <w:t>, has a documented statewide need among NC health care professionals, will be marketed statewide, and for which the workflow policy was followed.</w:t>
      </w:r>
      <w:bookmarkStart w:id="1" w:name="_Hlk89182067"/>
    </w:p>
    <w:bookmarkEnd w:id="1"/>
    <w:p w14:paraId="74526355" w14:textId="77777777" w:rsidR="00BF565E" w:rsidRPr="00E458B0" w:rsidRDefault="00BF565E" w:rsidP="00D6121F">
      <w:pPr>
        <w:spacing w:after="0" w:line="276" w:lineRule="auto"/>
        <w:ind w:left="720"/>
        <w:contextualSpacing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Criteria for tagging:</w:t>
      </w:r>
    </w:p>
    <w:p w14:paraId="17B9A792" w14:textId="6FDAE78F" w:rsidR="00BF565E" w:rsidRPr="00E458B0" w:rsidRDefault="00BF565E" w:rsidP="00D6121F">
      <w:pPr>
        <w:spacing w:after="0" w:line="276" w:lineRule="auto"/>
        <w:ind w:left="720"/>
        <w:contextualSpacing/>
        <w:rPr>
          <w:rFonts w:cstheme="minorHAnsi"/>
        </w:rPr>
      </w:pPr>
      <w:r w:rsidRPr="00E458B0">
        <w:rPr>
          <w:rFonts w:cstheme="minorHAnsi"/>
        </w:rPr>
        <w:t xml:space="preserve">Does the CPD activity meet </w:t>
      </w:r>
      <w:r w:rsidR="005B43FC" w:rsidRPr="00E458B0">
        <w:rPr>
          <w:rFonts w:cstheme="minorHAnsi"/>
          <w:u w:val="single"/>
        </w:rPr>
        <w:t>all</w:t>
      </w:r>
      <w:r w:rsidRPr="00E458B0">
        <w:rPr>
          <w:rFonts w:cstheme="minorHAnsi"/>
        </w:rPr>
        <w:t xml:space="preserve"> the following criteria?  If yes, then tag the CPD activity as statewide.</w:t>
      </w:r>
    </w:p>
    <w:p w14:paraId="485E50E6" w14:textId="77777777" w:rsidR="00BF565E" w:rsidRPr="00E458B0" w:rsidRDefault="00BF565E" w:rsidP="00D6121F">
      <w:pPr>
        <w:pStyle w:val="ListParagraph"/>
        <w:numPr>
          <w:ilvl w:val="0"/>
          <w:numId w:val="6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 xml:space="preserve">The needs assessment determined a distinct statewide need </w:t>
      </w:r>
      <w:r w:rsidRPr="00E458B0">
        <w:rPr>
          <w:rFonts w:cstheme="minorHAnsi"/>
          <w:u w:val="single"/>
        </w:rPr>
        <w:t>at the beginning of the planning process</w:t>
      </w:r>
      <w:r w:rsidRPr="00E458B0">
        <w:rPr>
          <w:rFonts w:cstheme="minorHAnsi"/>
        </w:rPr>
        <w:t>.</w:t>
      </w:r>
    </w:p>
    <w:p w14:paraId="65525E9F" w14:textId="77777777" w:rsidR="00BF565E" w:rsidRPr="00E458B0" w:rsidRDefault="00BF565E" w:rsidP="00D6121F">
      <w:pPr>
        <w:pStyle w:val="ListParagraph"/>
        <w:numPr>
          <w:ilvl w:val="0"/>
          <w:numId w:val="6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 xml:space="preserve">A distinct statewide need for the activity among the targeted NC health care professionals is documented. </w:t>
      </w:r>
    </w:p>
    <w:p w14:paraId="2404D626" w14:textId="77777777" w:rsidR="00BF565E" w:rsidRPr="00E458B0" w:rsidRDefault="00BF565E" w:rsidP="00D6121F">
      <w:pPr>
        <w:pStyle w:val="ListParagraph"/>
        <w:numPr>
          <w:ilvl w:val="0"/>
          <w:numId w:val="6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>The activity will be marketed statewide.</w:t>
      </w:r>
    </w:p>
    <w:p w14:paraId="68984838" w14:textId="3BF252B5" w:rsidR="00BF565E" w:rsidRPr="00E458B0" w:rsidRDefault="00BF565E" w:rsidP="00D6121F">
      <w:pPr>
        <w:pStyle w:val="ListParagraph"/>
        <w:numPr>
          <w:ilvl w:val="0"/>
          <w:numId w:val="6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>The CPD workflow policy was followed, i.e.</w:t>
      </w:r>
      <w:r w:rsidR="005B43FC" w:rsidRPr="00E458B0">
        <w:rPr>
          <w:rFonts w:cstheme="minorHAnsi"/>
        </w:rPr>
        <w:t>,</w:t>
      </w:r>
      <w:r w:rsidRPr="00E458B0">
        <w:rPr>
          <w:rFonts w:cstheme="minorHAnsi"/>
        </w:rPr>
        <w:t xml:space="preserve"> activity was put into planning early in the process, and activity does not duplicate other AHEC activities that are meeting the need.</w:t>
      </w:r>
    </w:p>
    <w:p w14:paraId="2BB4BDF4" w14:textId="77777777" w:rsidR="00B20EDA" w:rsidRPr="00E458B0" w:rsidRDefault="00B20EDA" w:rsidP="00D6121F">
      <w:pPr>
        <w:pStyle w:val="ListParagraph"/>
        <w:spacing w:after="0" w:line="276" w:lineRule="auto"/>
        <w:jc w:val="both"/>
        <w:rPr>
          <w:rFonts w:cstheme="minorHAnsi"/>
        </w:rPr>
      </w:pPr>
    </w:p>
    <w:p w14:paraId="07379F72" w14:textId="1AE2151E" w:rsidR="00D10B3C" w:rsidRPr="00E458B0" w:rsidRDefault="00D10B3C" w:rsidP="00D6121F">
      <w:pPr>
        <w:pStyle w:val="ListParagraph"/>
        <w:numPr>
          <w:ilvl w:val="0"/>
          <w:numId w:val="12"/>
        </w:numPr>
        <w:tabs>
          <w:tab w:val="left" w:pos="3570"/>
        </w:tabs>
        <w:spacing w:after="0" w:line="276" w:lineRule="auto"/>
        <w:rPr>
          <w:rFonts w:cstheme="minorHAnsi"/>
          <w:b/>
          <w:bCs/>
          <w:shd w:val="clear" w:color="auto" w:fill="FFFFFF"/>
        </w:rPr>
      </w:pPr>
      <w:r w:rsidRPr="00E458B0">
        <w:rPr>
          <w:rFonts w:cstheme="minorHAnsi"/>
          <w:b/>
          <w:bCs/>
          <w:shd w:val="clear" w:color="auto" w:fill="FFFFFF"/>
        </w:rPr>
        <w:t>Tailored Care Management</w:t>
      </w:r>
      <w:r w:rsidR="005C2835" w:rsidRPr="00E458B0">
        <w:rPr>
          <w:rFonts w:cstheme="minorHAnsi"/>
          <w:b/>
          <w:bCs/>
          <w:shd w:val="clear" w:color="auto" w:fill="FFFFFF"/>
        </w:rPr>
        <w:t xml:space="preserve"> (TCM)</w:t>
      </w:r>
      <w:r w:rsidRPr="00E458B0">
        <w:rPr>
          <w:rFonts w:cstheme="minorHAnsi"/>
          <w:b/>
          <w:bCs/>
          <w:shd w:val="clear" w:color="auto" w:fill="FFFFFF"/>
        </w:rPr>
        <w:tab/>
      </w:r>
    </w:p>
    <w:p w14:paraId="18181A59" w14:textId="53F49AB1" w:rsidR="00D10B3C" w:rsidRPr="00E458B0" w:rsidRDefault="00D10B3C" w:rsidP="00D6121F">
      <w:pPr>
        <w:spacing w:after="0" w:line="276" w:lineRule="auto"/>
        <w:ind w:left="720"/>
        <w:contextualSpacing/>
        <w:jc w:val="both"/>
        <w:rPr>
          <w:rFonts w:cstheme="minorHAnsi"/>
          <w:bCs/>
        </w:rPr>
      </w:pPr>
      <w:r w:rsidRPr="00E458B0">
        <w:rPr>
          <w:rFonts w:cstheme="minorHAnsi"/>
          <w:b/>
        </w:rPr>
        <w:t xml:space="preserve">Definition: </w:t>
      </w:r>
      <w:r w:rsidRPr="00E458B0">
        <w:rPr>
          <w:rFonts w:cstheme="minorHAnsi"/>
          <w:bCs/>
        </w:rPr>
        <w:t xml:space="preserve">An activity that is funded in whole or part by the Tailored Care Management project coordinated by MAHEC. These activities need to be reported with other TCM activities. </w:t>
      </w:r>
    </w:p>
    <w:p w14:paraId="2523B81A" w14:textId="098A4224" w:rsidR="00D10B3C" w:rsidRPr="00E458B0" w:rsidRDefault="00D10B3C" w:rsidP="00D6121F">
      <w:pPr>
        <w:spacing w:after="0" w:line="276" w:lineRule="auto"/>
        <w:ind w:left="720"/>
        <w:contextualSpacing/>
        <w:jc w:val="both"/>
        <w:rPr>
          <w:rFonts w:cstheme="minorHAnsi"/>
          <w:b/>
        </w:rPr>
      </w:pPr>
      <w:r w:rsidRPr="00E458B0">
        <w:rPr>
          <w:rFonts w:cstheme="minorHAnsi"/>
          <w:b/>
        </w:rPr>
        <w:t>Criteria for tagging:</w:t>
      </w:r>
    </w:p>
    <w:p w14:paraId="665A78A3" w14:textId="77777777" w:rsidR="00D10B3C" w:rsidRPr="00E458B0" w:rsidRDefault="00D10B3C" w:rsidP="00D6121F">
      <w:pPr>
        <w:spacing w:after="0" w:line="276" w:lineRule="auto"/>
        <w:ind w:left="720"/>
        <w:contextualSpacing/>
        <w:rPr>
          <w:rFonts w:cstheme="minorHAnsi"/>
        </w:rPr>
      </w:pPr>
      <w:r w:rsidRPr="00E458B0">
        <w:rPr>
          <w:rFonts w:cstheme="minorHAnsi"/>
        </w:rPr>
        <w:t>Does the CPD activity meet the following criteria? If yes, then tag the CPD activity as TCM.</w:t>
      </w:r>
    </w:p>
    <w:p w14:paraId="0571F68F" w14:textId="0946EAFF" w:rsidR="00CA0174" w:rsidRPr="00E458B0" w:rsidRDefault="00D10B3C" w:rsidP="00D6121F">
      <w:pPr>
        <w:pStyle w:val="ListParagraph"/>
        <w:numPr>
          <w:ilvl w:val="0"/>
          <w:numId w:val="6"/>
        </w:numPr>
        <w:spacing w:after="0" w:line="276" w:lineRule="auto"/>
        <w:ind w:left="1440"/>
        <w:jc w:val="both"/>
        <w:rPr>
          <w:rFonts w:cstheme="minorHAnsi"/>
        </w:rPr>
      </w:pPr>
      <w:r w:rsidRPr="00E458B0">
        <w:rPr>
          <w:rFonts w:cstheme="minorHAnsi"/>
        </w:rPr>
        <w:t>The activity funded in whole or part by the Tailored Management Care project.</w:t>
      </w:r>
    </w:p>
    <w:p w14:paraId="158D4E8B" w14:textId="77777777" w:rsidR="00D83B39" w:rsidRPr="00E458B0" w:rsidRDefault="00D83B39" w:rsidP="00D6121F">
      <w:pPr>
        <w:spacing w:after="0" w:line="276" w:lineRule="auto"/>
        <w:contextualSpacing/>
        <w:rPr>
          <w:rFonts w:cstheme="minorHAnsi"/>
        </w:rPr>
      </w:pPr>
    </w:p>
    <w:p w14:paraId="5B3ADB25" w14:textId="7D5C4E17" w:rsidR="00BD301A" w:rsidRPr="00E458B0" w:rsidRDefault="00323146" w:rsidP="00D6121F">
      <w:pPr>
        <w:spacing w:after="0" w:line="276" w:lineRule="auto"/>
        <w:contextualSpacing/>
        <w:rPr>
          <w:rFonts w:cstheme="minorHAnsi"/>
          <w:b/>
          <w:bCs/>
          <w:shd w:val="clear" w:color="auto" w:fill="FFFFFF"/>
        </w:rPr>
      </w:pPr>
      <w:r w:rsidRPr="00E458B0">
        <w:rPr>
          <w:rFonts w:cstheme="minorHAnsi"/>
          <w:b/>
          <w:bCs/>
          <w:shd w:val="clear" w:color="auto" w:fill="FFFFFF"/>
        </w:rPr>
        <w:t>Requesting New Tags</w:t>
      </w:r>
    </w:p>
    <w:p w14:paraId="1AA2D67B" w14:textId="4012A867" w:rsidR="00811580" w:rsidRPr="00E458B0" w:rsidRDefault="00F6432A" w:rsidP="00D6121F">
      <w:pPr>
        <w:spacing w:after="0" w:line="276" w:lineRule="auto"/>
        <w:contextualSpacing/>
        <w:rPr>
          <w:rFonts w:cstheme="minorHAnsi"/>
          <w:shd w:val="clear" w:color="auto" w:fill="FFFFFF"/>
        </w:rPr>
      </w:pPr>
      <w:r w:rsidRPr="00E458B0">
        <w:rPr>
          <w:rFonts w:cstheme="minorHAnsi"/>
          <w:shd w:val="clear" w:color="auto" w:fill="FFFFFF"/>
        </w:rPr>
        <w:t>In the event a</w:t>
      </w:r>
      <w:r w:rsidR="00F541DF" w:rsidRPr="00E458B0">
        <w:rPr>
          <w:rFonts w:cstheme="minorHAnsi"/>
          <w:b/>
          <w:bCs/>
          <w:shd w:val="clear" w:color="auto" w:fill="FFFFFF"/>
        </w:rPr>
        <w:t xml:space="preserve"> </w:t>
      </w:r>
      <w:r w:rsidR="00F541DF" w:rsidRPr="00E458B0">
        <w:rPr>
          <w:rFonts w:cstheme="minorHAnsi"/>
          <w:shd w:val="clear" w:color="auto" w:fill="FFFFFF"/>
        </w:rPr>
        <w:t>CPD activity does not currently qualify for tagging based on the above criteria</w:t>
      </w:r>
      <w:r w:rsidR="004573FD" w:rsidRPr="00E458B0">
        <w:rPr>
          <w:rFonts w:cstheme="minorHAnsi"/>
          <w:shd w:val="clear" w:color="auto" w:fill="FFFFFF"/>
        </w:rPr>
        <w:t>,</w:t>
      </w:r>
      <w:r w:rsidR="00F541DF" w:rsidRPr="00E458B0">
        <w:rPr>
          <w:rFonts w:cstheme="minorHAnsi"/>
          <w:shd w:val="clear" w:color="auto" w:fill="FFFFFF"/>
        </w:rPr>
        <w:t xml:space="preserve"> but </w:t>
      </w:r>
      <w:r w:rsidR="00D33003" w:rsidRPr="00E458B0">
        <w:rPr>
          <w:rFonts w:cstheme="minorHAnsi"/>
          <w:shd w:val="clear" w:color="auto" w:fill="FFFFFF"/>
        </w:rPr>
        <w:t>a new tag should be considered for tracking purposes</w:t>
      </w:r>
      <w:r w:rsidR="007115BC" w:rsidRPr="00E458B0">
        <w:rPr>
          <w:rFonts w:cstheme="minorHAnsi"/>
          <w:shd w:val="clear" w:color="auto" w:fill="FFFFFF"/>
        </w:rPr>
        <w:t xml:space="preserve"> (i.e., statewide project, requires extensive reporting, and/or are grant supported</w:t>
      </w:r>
      <w:r w:rsidR="006572F6" w:rsidRPr="00E458B0">
        <w:rPr>
          <w:rFonts w:cstheme="minorHAnsi"/>
          <w:shd w:val="clear" w:color="auto" w:fill="FFFFFF"/>
        </w:rPr>
        <w:t>)</w:t>
      </w:r>
      <w:r w:rsidR="00AB3250" w:rsidRPr="00E458B0">
        <w:rPr>
          <w:rFonts w:cstheme="minorHAnsi"/>
          <w:shd w:val="clear" w:color="auto" w:fill="FFFFFF"/>
        </w:rPr>
        <w:t xml:space="preserve">, email your request to </w:t>
      </w:r>
      <w:r w:rsidR="006572F6" w:rsidRPr="00E458B0">
        <w:rPr>
          <w:rFonts w:cstheme="minorHAnsi"/>
          <w:shd w:val="clear" w:color="auto" w:fill="FFFFFF"/>
        </w:rPr>
        <w:t>Caroline Collier (Caroline_Collier@ncahec.net)</w:t>
      </w:r>
      <w:r w:rsidR="00AB3250" w:rsidRPr="00E458B0">
        <w:rPr>
          <w:rFonts w:cstheme="minorHAnsi"/>
          <w:shd w:val="clear" w:color="auto" w:fill="FFFFFF"/>
        </w:rPr>
        <w:t xml:space="preserve">. </w:t>
      </w:r>
    </w:p>
    <w:sectPr w:rsidR="00811580" w:rsidRPr="00E458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5B32" w14:textId="77777777" w:rsidR="00DA5925" w:rsidRDefault="00DA5925" w:rsidP="006266B4">
      <w:pPr>
        <w:spacing w:after="0" w:line="240" w:lineRule="auto"/>
      </w:pPr>
      <w:r>
        <w:separator/>
      </w:r>
    </w:p>
  </w:endnote>
  <w:endnote w:type="continuationSeparator" w:id="0">
    <w:p w14:paraId="6DA3164D" w14:textId="77777777" w:rsidR="00DA5925" w:rsidRDefault="00DA5925" w:rsidP="0062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8770" w14:textId="710C3EC7" w:rsidR="00342988" w:rsidRPr="00342988" w:rsidRDefault="00342988" w:rsidP="00342988">
    <w:pPr>
      <w:pStyle w:val="Footer"/>
      <w:jc w:val="right"/>
      <w:rPr>
        <w:sz w:val="18"/>
        <w:szCs w:val="18"/>
      </w:rPr>
    </w:pPr>
    <w:r w:rsidRPr="00342988">
      <w:rPr>
        <w:sz w:val="18"/>
        <w:szCs w:val="18"/>
      </w:rPr>
      <w:t>TAGGING CPD ACTIVITIES | Updated</w:t>
    </w:r>
    <w:r w:rsidR="008F73F6">
      <w:rPr>
        <w:sz w:val="18"/>
        <w:szCs w:val="18"/>
      </w:rPr>
      <w:t xml:space="preserve"> </w:t>
    </w:r>
    <w:r w:rsidR="00053389">
      <w:rPr>
        <w:sz w:val="18"/>
        <w:szCs w:val="18"/>
      </w:rPr>
      <w:t>September</w:t>
    </w:r>
    <w:r w:rsidRPr="00342988">
      <w:rPr>
        <w:sz w:val="18"/>
        <w:szCs w:val="18"/>
      </w:rPr>
      <w:t xml:space="preserve"> 202</w:t>
    </w:r>
    <w:r w:rsidR="00047351">
      <w:rPr>
        <w:sz w:val="18"/>
        <w:szCs w:val="18"/>
      </w:rPr>
      <w:t>3</w:t>
    </w:r>
    <w:r w:rsidRPr="00342988">
      <w:rPr>
        <w:sz w:val="18"/>
        <w:szCs w:val="18"/>
      </w:rPr>
      <w:t xml:space="preserve"> </w:t>
    </w:r>
  </w:p>
  <w:p w14:paraId="77E2F988" w14:textId="023506FB" w:rsidR="006266B4" w:rsidRPr="00342988" w:rsidRDefault="00342988" w:rsidP="00342988">
    <w:pPr>
      <w:pStyle w:val="Footer"/>
      <w:jc w:val="right"/>
      <w:rPr>
        <w:sz w:val="18"/>
        <w:szCs w:val="18"/>
      </w:rPr>
    </w:pPr>
    <w:r w:rsidRPr="00342988">
      <w:rPr>
        <w:sz w:val="18"/>
        <w:szCs w:val="18"/>
      </w:rPr>
      <w:t>Document Storage on Ops Team Base Camp</w:t>
    </w:r>
    <w:r w:rsidR="00AF2C3E">
      <w:rPr>
        <w:sz w:val="18"/>
        <w:szCs w:val="18"/>
      </w:rPr>
      <w:t xml:space="preserve"> &amp; AHEC Intranet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CF05" w14:textId="77777777" w:rsidR="00DA5925" w:rsidRDefault="00DA5925" w:rsidP="006266B4">
      <w:pPr>
        <w:spacing w:after="0" w:line="240" w:lineRule="auto"/>
      </w:pPr>
      <w:r>
        <w:separator/>
      </w:r>
    </w:p>
  </w:footnote>
  <w:footnote w:type="continuationSeparator" w:id="0">
    <w:p w14:paraId="4E696D87" w14:textId="77777777" w:rsidR="00DA5925" w:rsidRDefault="00DA5925" w:rsidP="0062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ABD0128" w14:textId="77777777" w:rsidR="00342988" w:rsidRDefault="0034298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582EC7A" w14:textId="77777777" w:rsidR="00342988" w:rsidRDefault="003429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4AC7"/>
    <w:multiLevelType w:val="hybridMultilevel"/>
    <w:tmpl w:val="DC5AF318"/>
    <w:lvl w:ilvl="0" w:tplc="C83412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01DFC"/>
    <w:multiLevelType w:val="hybridMultilevel"/>
    <w:tmpl w:val="473C3052"/>
    <w:lvl w:ilvl="0" w:tplc="39CA5A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6B078D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61E3"/>
    <w:multiLevelType w:val="hybridMultilevel"/>
    <w:tmpl w:val="3352519C"/>
    <w:lvl w:ilvl="0" w:tplc="36B078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D71B4"/>
    <w:multiLevelType w:val="hybridMultilevel"/>
    <w:tmpl w:val="AF144764"/>
    <w:lvl w:ilvl="0" w:tplc="C83412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55DD3"/>
    <w:multiLevelType w:val="hybridMultilevel"/>
    <w:tmpl w:val="5C6E64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A3B23"/>
    <w:multiLevelType w:val="hybridMultilevel"/>
    <w:tmpl w:val="D0583C5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3412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5F34"/>
    <w:multiLevelType w:val="hybridMultilevel"/>
    <w:tmpl w:val="C8806CD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681A"/>
    <w:multiLevelType w:val="hybridMultilevel"/>
    <w:tmpl w:val="D124DEF2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C1C59"/>
    <w:multiLevelType w:val="multilevel"/>
    <w:tmpl w:val="28887222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E3883"/>
    <w:multiLevelType w:val="hybridMultilevel"/>
    <w:tmpl w:val="811A32EE"/>
    <w:lvl w:ilvl="0" w:tplc="61B838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E7F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38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31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CF6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2D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41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2BE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2AC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468E6"/>
    <w:multiLevelType w:val="hybridMultilevel"/>
    <w:tmpl w:val="3984F0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750C5"/>
    <w:multiLevelType w:val="hybridMultilevel"/>
    <w:tmpl w:val="CC685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E42D17"/>
    <w:multiLevelType w:val="hybridMultilevel"/>
    <w:tmpl w:val="FA1C9FBC"/>
    <w:lvl w:ilvl="0" w:tplc="D5B4023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4085A"/>
    <w:multiLevelType w:val="hybridMultilevel"/>
    <w:tmpl w:val="29725B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D7682F"/>
    <w:multiLevelType w:val="hybridMultilevel"/>
    <w:tmpl w:val="213EBC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DC63939"/>
    <w:multiLevelType w:val="hybridMultilevel"/>
    <w:tmpl w:val="C77A120C"/>
    <w:lvl w:ilvl="0" w:tplc="C8341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56536"/>
    <w:multiLevelType w:val="multilevel"/>
    <w:tmpl w:val="3C14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2105F9"/>
    <w:multiLevelType w:val="hybridMultilevel"/>
    <w:tmpl w:val="A8D20C3E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20ECF"/>
    <w:multiLevelType w:val="hybridMultilevel"/>
    <w:tmpl w:val="9898AEC4"/>
    <w:lvl w:ilvl="0" w:tplc="C83412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30A99"/>
    <w:multiLevelType w:val="hybridMultilevel"/>
    <w:tmpl w:val="6CD4915E"/>
    <w:lvl w:ilvl="0" w:tplc="36B078D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8C7301"/>
    <w:multiLevelType w:val="hybridMultilevel"/>
    <w:tmpl w:val="9FAE4D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58150F"/>
    <w:multiLevelType w:val="hybridMultilevel"/>
    <w:tmpl w:val="BA3AD514"/>
    <w:lvl w:ilvl="0" w:tplc="C8341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70935"/>
    <w:multiLevelType w:val="hybridMultilevel"/>
    <w:tmpl w:val="C7C0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105CC"/>
    <w:multiLevelType w:val="hybridMultilevel"/>
    <w:tmpl w:val="0CAEAE80"/>
    <w:lvl w:ilvl="0" w:tplc="36B078D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1F7209"/>
    <w:multiLevelType w:val="hybridMultilevel"/>
    <w:tmpl w:val="E806AC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2482117">
    <w:abstractNumId w:val="22"/>
  </w:num>
  <w:num w:numId="2" w16cid:durableId="57677819">
    <w:abstractNumId w:val="15"/>
  </w:num>
  <w:num w:numId="3" w16cid:durableId="314602206">
    <w:abstractNumId w:val="16"/>
  </w:num>
  <w:num w:numId="4" w16cid:durableId="740323481">
    <w:abstractNumId w:val="8"/>
  </w:num>
  <w:num w:numId="5" w16cid:durableId="36054123">
    <w:abstractNumId w:val="10"/>
  </w:num>
  <w:num w:numId="6" w16cid:durableId="1945990326">
    <w:abstractNumId w:val="21"/>
  </w:num>
  <w:num w:numId="7" w16cid:durableId="90902476">
    <w:abstractNumId w:val="9"/>
  </w:num>
  <w:num w:numId="8" w16cid:durableId="1655837829">
    <w:abstractNumId w:val="2"/>
  </w:num>
  <w:num w:numId="9" w16cid:durableId="1819759150">
    <w:abstractNumId w:val="3"/>
  </w:num>
  <w:num w:numId="10" w16cid:durableId="1704329930">
    <w:abstractNumId w:val="20"/>
  </w:num>
  <w:num w:numId="11" w16cid:durableId="606736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1521453">
    <w:abstractNumId w:val="1"/>
  </w:num>
  <w:num w:numId="13" w16cid:durableId="1520466549">
    <w:abstractNumId w:val="24"/>
  </w:num>
  <w:num w:numId="14" w16cid:durableId="1362437976">
    <w:abstractNumId w:val="19"/>
  </w:num>
  <w:num w:numId="15" w16cid:durableId="1441797586">
    <w:abstractNumId w:val="13"/>
  </w:num>
  <w:num w:numId="16" w16cid:durableId="598953441">
    <w:abstractNumId w:val="23"/>
  </w:num>
  <w:num w:numId="17" w16cid:durableId="1975209923">
    <w:abstractNumId w:val="6"/>
  </w:num>
  <w:num w:numId="18" w16cid:durableId="419720896">
    <w:abstractNumId w:val="11"/>
  </w:num>
  <w:num w:numId="19" w16cid:durableId="1884167457">
    <w:abstractNumId w:val="18"/>
  </w:num>
  <w:num w:numId="20" w16cid:durableId="468404741">
    <w:abstractNumId w:val="0"/>
  </w:num>
  <w:num w:numId="21" w16cid:durableId="249432882">
    <w:abstractNumId w:val="5"/>
  </w:num>
  <w:num w:numId="22" w16cid:durableId="2133094062">
    <w:abstractNumId w:val="14"/>
  </w:num>
  <w:num w:numId="23" w16cid:durableId="1697652165">
    <w:abstractNumId w:val="4"/>
  </w:num>
  <w:num w:numId="24" w16cid:durableId="1862863486">
    <w:abstractNumId w:val="17"/>
  </w:num>
  <w:num w:numId="25" w16cid:durableId="1440147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F3"/>
    <w:rsid w:val="00001F3A"/>
    <w:rsid w:val="00002CF6"/>
    <w:rsid w:val="00047351"/>
    <w:rsid w:val="00053389"/>
    <w:rsid w:val="0006081B"/>
    <w:rsid w:val="0007427A"/>
    <w:rsid w:val="00081F8A"/>
    <w:rsid w:val="000A1232"/>
    <w:rsid w:val="000A612B"/>
    <w:rsid w:val="000B2BA4"/>
    <w:rsid w:val="000B7221"/>
    <w:rsid w:val="000D2C76"/>
    <w:rsid w:val="00125C31"/>
    <w:rsid w:val="00180B42"/>
    <w:rsid w:val="001A5127"/>
    <w:rsid w:val="001B6F28"/>
    <w:rsid w:val="001E0031"/>
    <w:rsid w:val="001F2CCA"/>
    <w:rsid w:val="0021596A"/>
    <w:rsid w:val="0025438C"/>
    <w:rsid w:val="0025623A"/>
    <w:rsid w:val="00275334"/>
    <w:rsid w:val="002C6146"/>
    <w:rsid w:val="002E7AC2"/>
    <w:rsid w:val="002F1E9B"/>
    <w:rsid w:val="003122D3"/>
    <w:rsid w:val="003146D2"/>
    <w:rsid w:val="00323146"/>
    <w:rsid w:val="0032644B"/>
    <w:rsid w:val="00342988"/>
    <w:rsid w:val="00362C56"/>
    <w:rsid w:val="00366BC4"/>
    <w:rsid w:val="00370299"/>
    <w:rsid w:val="00383A73"/>
    <w:rsid w:val="00384D1D"/>
    <w:rsid w:val="003A4EEB"/>
    <w:rsid w:val="003D5744"/>
    <w:rsid w:val="003E5C8F"/>
    <w:rsid w:val="003F0C95"/>
    <w:rsid w:val="00424B47"/>
    <w:rsid w:val="00441662"/>
    <w:rsid w:val="00454767"/>
    <w:rsid w:val="004573FD"/>
    <w:rsid w:val="00460244"/>
    <w:rsid w:val="00470DE5"/>
    <w:rsid w:val="004728E4"/>
    <w:rsid w:val="004844FF"/>
    <w:rsid w:val="004A42FD"/>
    <w:rsid w:val="004A7302"/>
    <w:rsid w:val="004F781F"/>
    <w:rsid w:val="005039C1"/>
    <w:rsid w:val="00504844"/>
    <w:rsid w:val="00521848"/>
    <w:rsid w:val="0052222F"/>
    <w:rsid w:val="005235FF"/>
    <w:rsid w:val="00535FEF"/>
    <w:rsid w:val="005365D9"/>
    <w:rsid w:val="00555D59"/>
    <w:rsid w:val="00591493"/>
    <w:rsid w:val="005951E1"/>
    <w:rsid w:val="005B43FC"/>
    <w:rsid w:val="005C2835"/>
    <w:rsid w:val="005E6AFF"/>
    <w:rsid w:val="005F7F5D"/>
    <w:rsid w:val="006040EC"/>
    <w:rsid w:val="0061231A"/>
    <w:rsid w:val="006266B4"/>
    <w:rsid w:val="00634357"/>
    <w:rsid w:val="006572F6"/>
    <w:rsid w:val="00685AFD"/>
    <w:rsid w:val="006902C2"/>
    <w:rsid w:val="006917E6"/>
    <w:rsid w:val="006B2ADE"/>
    <w:rsid w:val="006B324B"/>
    <w:rsid w:val="006C3152"/>
    <w:rsid w:val="006C7DA3"/>
    <w:rsid w:val="006D5627"/>
    <w:rsid w:val="006E7DB2"/>
    <w:rsid w:val="006F1565"/>
    <w:rsid w:val="006F203E"/>
    <w:rsid w:val="00704305"/>
    <w:rsid w:val="007115BC"/>
    <w:rsid w:val="00727BDD"/>
    <w:rsid w:val="00731AF3"/>
    <w:rsid w:val="00755AC4"/>
    <w:rsid w:val="00763479"/>
    <w:rsid w:val="007A21F4"/>
    <w:rsid w:val="007A4C24"/>
    <w:rsid w:val="007A7310"/>
    <w:rsid w:val="007D2D74"/>
    <w:rsid w:val="007F2E10"/>
    <w:rsid w:val="007F66CF"/>
    <w:rsid w:val="00807B25"/>
    <w:rsid w:val="00811580"/>
    <w:rsid w:val="00813086"/>
    <w:rsid w:val="00815FD4"/>
    <w:rsid w:val="008243F3"/>
    <w:rsid w:val="00834E97"/>
    <w:rsid w:val="0084059D"/>
    <w:rsid w:val="00892D40"/>
    <w:rsid w:val="008A2833"/>
    <w:rsid w:val="008A2B9C"/>
    <w:rsid w:val="008B0192"/>
    <w:rsid w:val="008C79F5"/>
    <w:rsid w:val="008D5571"/>
    <w:rsid w:val="008E38DF"/>
    <w:rsid w:val="008F0EED"/>
    <w:rsid w:val="008F35D6"/>
    <w:rsid w:val="008F73F6"/>
    <w:rsid w:val="00913C5F"/>
    <w:rsid w:val="00931C2B"/>
    <w:rsid w:val="00941CF9"/>
    <w:rsid w:val="00942982"/>
    <w:rsid w:val="00961F06"/>
    <w:rsid w:val="00963543"/>
    <w:rsid w:val="009908D8"/>
    <w:rsid w:val="009930BC"/>
    <w:rsid w:val="009C0309"/>
    <w:rsid w:val="009D2C87"/>
    <w:rsid w:val="00A0409F"/>
    <w:rsid w:val="00A051EE"/>
    <w:rsid w:val="00A236EB"/>
    <w:rsid w:val="00A27E7A"/>
    <w:rsid w:val="00A5475B"/>
    <w:rsid w:val="00A8390C"/>
    <w:rsid w:val="00AA22BD"/>
    <w:rsid w:val="00AB3250"/>
    <w:rsid w:val="00AD7982"/>
    <w:rsid w:val="00AF2575"/>
    <w:rsid w:val="00AF2C3E"/>
    <w:rsid w:val="00AF7FCC"/>
    <w:rsid w:val="00B133E8"/>
    <w:rsid w:val="00B20594"/>
    <w:rsid w:val="00B20EDA"/>
    <w:rsid w:val="00B3564B"/>
    <w:rsid w:val="00B74372"/>
    <w:rsid w:val="00B8360C"/>
    <w:rsid w:val="00BB1681"/>
    <w:rsid w:val="00BB53A4"/>
    <w:rsid w:val="00BC4CA7"/>
    <w:rsid w:val="00BD2A9C"/>
    <w:rsid w:val="00BD301A"/>
    <w:rsid w:val="00BD531D"/>
    <w:rsid w:val="00BE08F9"/>
    <w:rsid w:val="00BE76C7"/>
    <w:rsid w:val="00BF565E"/>
    <w:rsid w:val="00C003A0"/>
    <w:rsid w:val="00C15FD4"/>
    <w:rsid w:val="00C4576D"/>
    <w:rsid w:val="00C7401F"/>
    <w:rsid w:val="00C94A8D"/>
    <w:rsid w:val="00CA0174"/>
    <w:rsid w:val="00CE6C52"/>
    <w:rsid w:val="00CF76D0"/>
    <w:rsid w:val="00D10B3C"/>
    <w:rsid w:val="00D23C00"/>
    <w:rsid w:val="00D33003"/>
    <w:rsid w:val="00D41699"/>
    <w:rsid w:val="00D4210E"/>
    <w:rsid w:val="00D42BA0"/>
    <w:rsid w:val="00D6121F"/>
    <w:rsid w:val="00D76B8A"/>
    <w:rsid w:val="00D83B39"/>
    <w:rsid w:val="00D86CB1"/>
    <w:rsid w:val="00DA5925"/>
    <w:rsid w:val="00DC4559"/>
    <w:rsid w:val="00DD5DB4"/>
    <w:rsid w:val="00DE640D"/>
    <w:rsid w:val="00DF2842"/>
    <w:rsid w:val="00DF6FDE"/>
    <w:rsid w:val="00E14324"/>
    <w:rsid w:val="00E4376C"/>
    <w:rsid w:val="00E458B0"/>
    <w:rsid w:val="00E5384B"/>
    <w:rsid w:val="00E5513E"/>
    <w:rsid w:val="00E635BB"/>
    <w:rsid w:val="00E77E03"/>
    <w:rsid w:val="00E84D1F"/>
    <w:rsid w:val="00EA6A6A"/>
    <w:rsid w:val="00EB6B59"/>
    <w:rsid w:val="00ED15AF"/>
    <w:rsid w:val="00EF01B1"/>
    <w:rsid w:val="00EF03B6"/>
    <w:rsid w:val="00EF4523"/>
    <w:rsid w:val="00F12208"/>
    <w:rsid w:val="00F30A59"/>
    <w:rsid w:val="00F36F02"/>
    <w:rsid w:val="00F4095A"/>
    <w:rsid w:val="00F475EE"/>
    <w:rsid w:val="00F541DF"/>
    <w:rsid w:val="00F6432A"/>
    <w:rsid w:val="00F92AA3"/>
    <w:rsid w:val="00FB1F7D"/>
    <w:rsid w:val="00FB66B2"/>
    <w:rsid w:val="00FD519B"/>
    <w:rsid w:val="00FE0DD0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215D"/>
  <w15:docId w15:val="{2B10960D-C585-4628-A910-2FDADAA9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A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5AFD"/>
    <w:rPr>
      <w:b/>
      <w:bCs/>
    </w:rPr>
  </w:style>
  <w:style w:type="paragraph" w:customStyle="1" w:styleId="trt0xe">
    <w:name w:val="trt0xe"/>
    <w:basedOn w:val="Normal"/>
    <w:rsid w:val="00BB1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16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94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4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B4"/>
  </w:style>
  <w:style w:type="paragraph" w:styleId="Footer">
    <w:name w:val="footer"/>
    <w:basedOn w:val="Normal"/>
    <w:link w:val="FooterChar"/>
    <w:uiPriority w:val="99"/>
    <w:unhideWhenUsed/>
    <w:rsid w:val="0062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B4"/>
  </w:style>
  <w:style w:type="paragraph" w:styleId="BalloonText">
    <w:name w:val="Balloon Text"/>
    <w:basedOn w:val="Normal"/>
    <w:link w:val="BalloonTextChar"/>
    <w:uiPriority w:val="99"/>
    <w:semiHidden/>
    <w:unhideWhenUsed/>
    <w:rsid w:val="008F0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Tara Owens</dc:creator>
  <cp:keywords/>
  <dc:description/>
  <cp:lastModifiedBy>Collier, Caroline Basnight</cp:lastModifiedBy>
  <cp:revision>3</cp:revision>
  <dcterms:created xsi:type="dcterms:W3CDTF">2023-08-22T20:00:00Z</dcterms:created>
  <dcterms:modified xsi:type="dcterms:W3CDTF">2023-08-31T16:27:00Z</dcterms:modified>
</cp:coreProperties>
</file>