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73B" w14:textId="0D5E7984" w:rsidR="00311BBE" w:rsidRDefault="00DF557C">
      <w:r>
        <w:rPr>
          <w:rFonts w:ascii="Helvetica" w:eastAsia="Times New Roman" w:hAnsi="Helvetica" w:cs="Helvetica"/>
          <w:color w:val="202020"/>
          <w:sz w:val="21"/>
          <w:szCs w:val="21"/>
        </w:rPr>
        <w:fldChar w:fldCharType="begin"/>
      </w:r>
      <w:r>
        <w:rPr>
          <w:rFonts w:ascii="Helvetica" w:eastAsia="Times New Roman" w:hAnsi="Helvetica" w:cs="Helvetica"/>
          <w:color w:val="202020"/>
          <w:sz w:val="21"/>
          <w:szCs w:val="21"/>
        </w:rPr>
        <w:instrText>HYPERLINK "https://healthleadsusa.us12.list-manage.com/track/click?u=154b136b1326c7bbaa1ba425f&amp;id=40ce6182aa&amp;e=94150bbbac" \t "_blank"</w:instrText>
      </w:r>
      <w:r>
        <w:rPr>
          <w:rFonts w:ascii="Helvetica" w:eastAsia="Times New Roman" w:hAnsi="Helvetica" w:cs="Helvetica"/>
          <w:color w:val="202020"/>
          <w:sz w:val="21"/>
          <w:szCs w:val="21"/>
        </w:rPr>
      </w:r>
      <w:r>
        <w:rPr>
          <w:rFonts w:ascii="Helvetica" w:eastAsia="Times New Roman" w:hAnsi="Helvetica" w:cs="Helvetica"/>
          <w:color w:val="202020"/>
          <w:sz w:val="21"/>
          <w:szCs w:val="21"/>
        </w:rPr>
        <w:fldChar w:fldCharType="separate"/>
      </w:r>
      <w:r>
        <w:rPr>
          <w:rStyle w:val="Strong"/>
          <w:rFonts w:ascii="Helvetica" w:eastAsia="Times New Roman" w:hAnsi="Helvetica" w:cs="Helvetica"/>
          <w:color w:val="007C89"/>
          <w:sz w:val="21"/>
          <w:szCs w:val="21"/>
          <w:u w:val="single"/>
        </w:rPr>
        <w:t>Inclusive Language Guidelines</w:t>
      </w:r>
      <w:r>
        <w:rPr>
          <w:rFonts w:ascii="Helvetica" w:eastAsia="Times New Roman" w:hAnsi="Helvetica" w:cs="Helvetica"/>
          <w:color w:val="202020"/>
          <w:sz w:val="21"/>
          <w:szCs w:val="21"/>
        </w:rPr>
        <w:fldChar w:fldCharType="end"/>
      </w:r>
      <w:r>
        <w:rPr>
          <w:rFonts w:ascii="Helvetica" w:eastAsia="Times New Roman" w:hAnsi="Helvetica" w:cs="Helvetica"/>
          <w:color w:val="202020"/>
          <w:sz w:val="21"/>
          <w:szCs w:val="21"/>
        </w:rPr>
        <w:br/>
      </w:r>
      <w:r>
        <w:rPr>
          <w:rFonts w:ascii="Helvetica" w:eastAsia="Times New Roman" w:hAnsi="Helvetica" w:cs="Helvetica"/>
          <w:color w:val="202020"/>
          <w:sz w:val="21"/>
          <w:szCs w:val="21"/>
        </w:rPr>
        <w:br/>
        <w:t xml:space="preserve">Maysa Akbar, Chief Diversity Officer of APA, announces for the first </w:t>
      </w:r>
      <w:proofErr w:type="gramStart"/>
      <w:r>
        <w:rPr>
          <w:rFonts w:ascii="Helvetica" w:eastAsia="Times New Roman" w:hAnsi="Helvetica" w:cs="Helvetica"/>
          <w:color w:val="202020"/>
          <w:sz w:val="21"/>
          <w:szCs w:val="21"/>
        </w:rPr>
        <w:t>time  that</w:t>
      </w:r>
      <w:proofErr w:type="gramEnd"/>
      <w:r>
        <w:rPr>
          <w:rFonts w:ascii="Helvetica" w:eastAsia="Times New Roman" w:hAnsi="Helvetica" w:cs="Helvetica"/>
          <w:color w:val="202020"/>
          <w:sz w:val="21"/>
          <w:szCs w:val="21"/>
        </w:rPr>
        <w:t xml:space="preserve"> the “APA is systematically and institutionally examining, acknowledging, and charting a path forward to address its role in racism and other forms of destructive social hierarchies.” The organization is assessing the harms and is committing to true change by releasing a document that “aims to raise awareness, guide learning, and support the use of culturally sensitive terms and phrases that center the voices and perspectives of those who are often marginalized or stereotyped.”</w:t>
      </w:r>
    </w:p>
    <w:sectPr w:rsidR="0031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7C"/>
    <w:rsid w:val="00311BBE"/>
    <w:rsid w:val="00D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485"/>
  <w15:chartTrackingRefBased/>
  <w15:docId w15:val="{4D844282-012F-474D-A7FB-C3962587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2023-09-01T11:02:00Z</dcterms:created>
  <dcterms:modified xsi:type="dcterms:W3CDTF">2023-09-01T11:03:00Z</dcterms:modified>
</cp:coreProperties>
</file>