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950D11" w:rsidR="00184749" w:rsidP="00AC43E2" w:rsidRDefault="00184749" w14:paraId="7978FBD6" w14:textId="30171F92">
      <w:pPr>
        <w:pStyle w:val="Heading1"/>
        <w:rPr>
          <w:rFonts w:ascii="Arial" w:hAnsi="Arial" w:cs="Arial"/>
          <w:sz w:val="32"/>
          <w:szCs w:val="44"/>
        </w:rPr>
      </w:pPr>
      <w:r w:rsidRPr="00950D11">
        <w:rPr>
          <w:rFonts w:ascii="Arial" w:hAnsi="Arial" w:cs="Arial"/>
          <w:sz w:val="32"/>
          <w:szCs w:val="44"/>
        </w:rPr>
        <w:t xml:space="preserve">Health and </w:t>
      </w:r>
      <w:r w:rsidRPr="00950D11" w:rsidR="003C4F22">
        <w:rPr>
          <w:rFonts w:ascii="Arial" w:hAnsi="Arial" w:cs="Arial"/>
          <w:sz w:val="32"/>
          <w:szCs w:val="44"/>
        </w:rPr>
        <w:t>w</w:t>
      </w:r>
      <w:r w:rsidRPr="00950D11">
        <w:rPr>
          <w:rFonts w:ascii="Arial" w:hAnsi="Arial" w:cs="Arial"/>
          <w:sz w:val="32"/>
          <w:szCs w:val="44"/>
        </w:rPr>
        <w:t>ellness</w:t>
      </w:r>
    </w:p>
    <w:p w:rsidRPr="00950D11" w:rsidR="00184749" w:rsidP="00184749" w:rsidRDefault="00184749" w14:paraId="31622D64" w14:textId="77777777">
      <w:pPr>
        <w:rPr>
          <w:rFonts w:ascii="Arial" w:hAnsi="Arial" w:cs="Arial"/>
        </w:rPr>
      </w:pPr>
    </w:p>
    <w:p w:rsidRPr="00950D11" w:rsidR="00184749" w:rsidP="00184749" w:rsidRDefault="00184749" w14:paraId="1E74177E" w14:textId="1486ACDF">
      <w:pPr>
        <w:rPr>
          <w:rFonts w:ascii="Arial" w:hAnsi="Arial" w:cs="Arial"/>
        </w:rPr>
      </w:pPr>
      <w:r w:rsidRPr="00950D11">
        <w:rPr>
          <w:rFonts w:ascii="Arial" w:hAnsi="Arial" w:cs="Arial"/>
        </w:rPr>
        <w:t xml:space="preserve">As an organization committed to promoting safe and sustainable practices in the </w:t>
      </w:r>
      <w:r w:rsidRPr="00950D11" w:rsidR="003815A4">
        <w:rPr>
          <w:rFonts w:ascii="Arial" w:hAnsi="Arial" w:cs="Arial"/>
        </w:rPr>
        <w:t>oil and gas</w:t>
      </w:r>
      <w:r w:rsidRPr="00950D11">
        <w:rPr>
          <w:rFonts w:ascii="Arial" w:hAnsi="Arial" w:cs="Arial"/>
        </w:rPr>
        <w:t xml:space="preserve"> industry, the </w:t>
      </w:r>
      <w:r w:rsidRPr="00950D11" w:rsidR="0065307A">
        <w:rPr>
          <w:rFonts w:ascii="Arial" w:hAnsi="Arial" w:cs="Arial"/>
        </w:rPr>
        <w:t>SEG</w:t>
      </w:r>
      <w:r w:rsidRPr="00950D11">
        <w:rPr>
          <w:rFonts w:ascii="Arial" w:hAnsi="Arial" w:cs="Arial"/>
        </w:rPr>
        <w:t xml:space="preserve"> recognizes the importance of prioritizing the health and wellbeing of workers in the industry. This Health and Wellness page serves as a resource for information, guidance, and resources on all aspects of health and wellbeing </w:t>
      </w:r>
      <w:r w:rsidRPr="00950D11" w:rsidR="00DA1BC9">
        <w:rPr>
          <w:rFonts w:ascii="Arial" w:hAnsi="Arial" w:cs="Arial"/>
        </w:rPr>
        <w:t>for all.</w:t>
      </w:r>
    </w:p>
    <w:p w:rsidRPr="00950D11" w:rsidR="00184749" w:rsidP="00184749" w:rsidRDefault="00184749" w14:paraId="66B5FF28" w14:textId="77777777">
      <w:pPr>
        <w:rPr>
          <w:rFonts w:ascii="Arial" w:hAnsi="Arial" w:cs="Arial"/>
        </w:rPr>
      </w:pPr>
    </w:p>
    <w:p w:rsidRPr="00950D11" w:rsidR="00184749" w:rsidP="00184749" w:rsidRDefault="00184749" w14:paraId="6F0A9F2F" w14:textId="77777777">
      <w:pPr>
        <w:rPr>
          <w:rFonts w:ascii="Arial" w:hAnsi="Arial" w:cs="Arial"/>
        </w:rPr>
      </w:pPr>
      <w:r w:rsidRPr="00950D11">
        <w:rPr>
          <w:rFonts w:ascii="Arial" w:hAnsi="Arial" w:cs="Arial"/>
        </w:rPr>
        <w:t>The Health and Wellness page is divided into four main sub-pages:</w:t>
      </w:r>
    </w:p>
    <w:p w:rsidRPr="00950D11" w:rsidR="00184749" w:rsidP="00184749" w:rsidRDefault="00184749" w14:paraId="0589BF5F" w14:textId="77777777">
      <w:pPr>
        <w:rPr>
          <w:rFonts w:ascii="Arial" w:hAnsi="Arial" w:cs="Arial"/>
        </w:rPr>
      </w:pPr>
    </w:p>
    <w:p w:rsidRPr="00950D11" w:rsidR="00184749" w:rsidP="00184749" w:rsidRDefault="00184749" w14:paraId="107F4534" w14:textId="692CFF73">
      <w:pPr>
        <w:pStyle w:val="ListParagraph"/>
        <w:numPr>
          <w:ilvl w:val="0"/>
          <w:numId w:val="20"/>
        </w:numPr>
        <w:rPr>
          <w:rFonts w:ascii="Arial" w:hAnsi="Arial" w:cs="Arial"/>
        </w:rPr>
      </w:pPr>
      <w:r w:rsidRPr="00950D11">
        <w:rPr>
          <w:rFonts w:ascii="Arial" w:hAnsi="Arial" w:cs="Arial"/>
        </w:rPr>
        <w:t xml:space="preserve">General </w:t>
      </w:r>
      <w:r w:rsidRPr="00950D11" w:rsidR="000E01C1">
        <w:rPr>
          <w:rFonts w:ascii="Arial" w:hAnsi="Arial" w:cs="Arial"/>
        </w:rPr>
        <w:t>h</w:t>
      </w:r>
      <w:r w:rsidRPr="00950D11">
        <w:rPr>
          <w:rFonts w:ascii="Arial" w:hAnsi="Arial" w:cs="Arial"/>
        </w:rPr>
        <w:t>ealth: This page provides information and resources on maintaining good physical health, including tips for staying healthy and preventing illness.</w:t>
      </w:r>
    </w:p>
    <w:p w:rsidRPr="00950D11" w:rsidR="00184749" w:rsidP="00184749" w:rsidRDefault="00184749" w14:paraId="7D8E9D60" w14:textId="77777777">
      <w:pPr>
        <w:rPr>
          <w:rFonts w:ascii="Arial" w:hAnsi="Arial" w:cs="Arial"/>
        </w:rPr>
      </w:pPr>
    </w:p>
    <w:p w:rsidRPr="00950D11" w:rsidR="00184749" w:rsidP="00184749" w:rsidRDefault="00184749" w14:paraId="633862A2" w14:textId="7BC7000C">
      <w:pPr>
        <w:pStyle w:val="ListParagraph"/>
        <w:numPr>
          <w:ilvl w:val="0"/>
          <w:numId w:val="20"/>
        </w:numPr>
        <w:rPr>
          <w:rFonts w:ascii="Arial" w:hAnsi="Arial" w:cs="Arial"/>
        </w:rPr>
      </w:pPr>
      <w:r w:rsidRPr="00950D11">
        <w:rPr>
          <w:rFonts w:ascii="Arial" w:hAnsi="Arial" w:cs="Arial"/>
        </w:rPr>
        <w:t xml:space="preserve">Occupational </w:t>
      </w:r>
      <w:r w:rsidRPr="00950D11" w:rsidR="000E01C1">
        <w:rPr>
          <w:rFonts w:ascii="Arial" w:hAnsi="Arial" w:cs="Arial"/>
        </w:rPr>
        <w:t>h</w:t>
      </w:r>
      <w:r w:rsidRPr="00950D11">
        <w:rPr>
          <w:rFonts w:ascii="Arial" w:hAnsi="Arial" w:cs="Arial"/>
        </w:rPr>
        <w:t>ealth: This page provides guidance on workplace health and safety, including resources on how to prevent and manage occupational illnesses and injuries.</w:t>
      </w:r>
    </w:p>
    <w:p w:rsidRPr="00950D11" w:rsidR="00184749" w:rsidP="00184749" w:rsidRDefault="00184749" w14:paraId="052CDD50" w14:textId="77777777">
      <w:pPr>
        <w:rPr>
          <w:rFonts w:ascii="Arial" w:hAnsi="Arial" w:cs="Arial"/>
        </w:rPr>
      </w:pPr>
    </w:p>
    <w:p w:rsidRPr="00950D11" w:rsidR="00184749" w:rsidP="00184749" w:rsidRDefault="00184749" w14:paraId="2532EE3A" w14:textId="0DA2A26F">
      <w:pPr>
        <w:pStyle w:val="ListParagraph"/>
        <w:numPr>
          <w:ilvl w:val="0"/>
          <w:numId w:val="20"/>
        </w:numPr>
        <w:rPr>
          <w:rFonts w:ascii="Arial" w:hAnsi="Arial" w:cs="Arial"/>
        </w:rPr>
      </w:pPr>
      <w:r w:rsidRPr="00950D11">
        <w:rPr>
          <w:rFonts w:ascii="Arial" w:hAnsi="Arial" w:cs="Arial"/>
        </w:rPr>
        <w:t xml:space="preserve">Mental </w:t>
      </w:r>
      <w:r w:rsidRPr="00950D11" w:rsidR="000E01C1">
        <w:rPr>
          <w:rFonts w:ascii="Arial" w:hAnsi="Arial" w:cs="Arial"/>
        </w:rPr>
        <w:t>h</w:t>
      </w:r>
      <w:r w:rsidRPr="00950D11">
        <w:rPr>
          <w:rFonts w:ascii="Arial" w:hAnsi="Arial" w:cs="Arial"/>
        </w:rPr>
        <w:t>ealth: This page provides resources and guidance on maintaining good mental health and wellbeing.</w:t>
      </w:r>
    </w:p>
    <w:p w:rsidRPr="00950D11" w:rsidR="00184749" w:rsidP="00184749" w:rsidRDefault="00184749" w14:paraId="2DE9E856" w14:textId="77777777">
      <w:pPr>
        <w:rPr>
          <w:rFonts w:ascii="Arial" w:hAnsi="Arial" w:cs="Arial"/>
        </w:rPr>
      </w:pPr>
    </w:p>
    <w:p w:rsidRPr="00950D11" w:rsidR="00184749" w:rsidP="00184749" w:rsidRDefault="00184749" w14:paraId="0182E6BD" w14:textId="46594224">
      <w:pPr>
        <w:pStyle w:val="ListParagraph"/>
        <w:numPr>
          <w:ilvl w:val="0"/>
          <w:numId w:val="20"/>
        </w:numPr>
        <w:rPr>
          <w:rFonts w:ascii="Arial" w:hAnsi="Arial" w:cs="Arial"/>
        </w:rPr>
      </w:pPr>
      <w:r w:rsidRPr="00950D11">
        <w:rPr>
          <w:rFonts w:ascii="Arial" w:hAnsi="Arial" w:cs="Arial"/>
        </w:rPr>
        <w:t>Work-</w:t>
      </w:r>
      <w:r w:rsidRPr="00950D11" w:rsidR="000E01C1">
        <w:rPr>
          <w:rFonts w:ascii="Arial" w:hAnsi="Arial" w:cs="Arial"/>
        </w:rPr>
        <w:t>l</w:t>
      </w:r>
      <w:r w:rsidRPr="00950D11">
        <w:rPr>
          <w:rFonts w:ascii="Arial" w:hAnsi="Arial" w:cs="Arial"/>
        </w:rPr>
        <w:t xml:space="preserve">ife </w:t>
      </w:r>
      <w:r w:rsidRPr="00950D11" w:rsidR="000E01C1">
        <w:rPr>
          <w:rFonts w:ascii="Arial" w:hAnsi="Arial" w:cs="Arial"/>
        </w:rPr>
        <w:t>b</w:t>
      </w:r>
      <w:r w:rsidRPr="00950D11">
        <w:rPr>
          <w:rFonts w:ascii="Arial" w:hAnsi="Arial" w:cs="Arial"/>
        </w:rPr>
        <w:t>alance: This page provides tips and resources for balancing work and personal life, including strategies for managing stress and maintaining a healthy work-life balance.</w:t>
      </w:r>
    </w:p>
    <w:p w:rsidRPr="00950D11" w:rsidR="00B56407" w:rsidP="00B56407" w:rsidRDefault="00B56407" w14:paraId="07062D4B" w14:textId="77777777">
      <w:pPr>
        <w:pStyle w:val="ListParagraph"/>
        <w:rPr>
          <w:rFonts w:ascii="Arial" w:hAnsi="Arial" w:cs="Arial"/>
        </w:rPr>
      </w:pPr>
    </w:p>
    <w:p w:rsidRPr="00950D11" w:rsidR="00B56407" w:rsidP="00B56407" w:rsidRDefault="00B56407" w14:paraId="33F64212" w14:textId="56C17568">
      <w:pPr>
        <w:pStyle w:val="ListParagraph"/>
        <w:numPr>
          <w:ilvl w:val="0"/>
          <w:numId w:val="20"/>
        </w:numPr>
        <w:rPr>
          <w:rFonts w:ascii="Arial" w:hAnsi="Arial" w:cs="Arial"/>
        </w:rPr>
      </w:pPr>
      <w:r w:rsidRPr="00950D11">
        <w:rPr>
          <w:rFonts w:ascii="Arial" w:hAnsi="Arial" w:cs="Arial"/>
        </w:rPr>
        <w:t xml:space="preserve">Alcohol and Substance Abuse: This </w:t>
      </w:r>
      <w:r w:rsidRPr="00950D11" w:rsidR="005B344A">
        <w:rPr>
          <w:rFonts w:ascii="Arial" w:hAnsi="Arial" w:cs="Arial"/>
        </w:rPr>
        <w:t>page</w:t>
      </w:r>
      <w:r w:rsidRPr="00950D11">
        <w:rPr>
          <w:rFonts w:ascii="Arial" w:hAnsi="Arial" w:cs="Arial"/>
        </w:rPr>
        <w:t xml:space="preserve"> </w:t>
      </w:r>
      <w:r w:rsidRPr="00950D11" w:rsidR="005B344A">
        <w:rPr>
          <w:rFonts w:ascii="Arial" w:hAnsi="Arial" w:cs="Arial"/>
        </w:rPr>
        <w:t>provides</w:t>
      </w:r>
      <w:r w:rsidRPr="00950D11">
        <w:rPr>
          <w:rFonts w:ascii="Arial" w:hAnsi="Arial" w:cs="Arial"/>
        </w:rPr>
        <w:t xml:space="preserve"> information and resources on addressing alcohol and substance abuse concerns, promoting a healthy approach to consumption, and seeking support for recovery.</w:t>
      </w:r>
    </w:p>
    <w:p w:rsidRPr="00950D11" w:rsidR="00B56407" w:rsidP="007A5486" w:rsidRDefault="00B56407" w14:paraId="095169C2" w14:textId="77777777">
      <w:pPr>
        <w:pStyle w:val="ListParagraph"/>
        <w:rPr>
          <w:rFonts w:ascii="Arial" w:hAnsi="Arial" w:cs="Arial"/>
        </w:rPr>
      </w:pPr>
    </w:p>
    <w:p w:rsidRPr="00950D11" w:rsidR="00B56407" w:rsidP="00B56407" w:rsidRDefault="00B56407" w14:paraId="1352FA51" w14:textId="66360851">
      <w:pPr>
        <w:pStyle w:val="ListParagraph"/>
        <w:numPr>
          <w:ilvl w:val="0"/>
          <w:numId w:val="20"/>
        </w:numPr>
        <w:rPr>
          <w:rFonts w:ascii="Arial" w:hAnsi="Arial" w:cs="Arial"/>
        </w:rPr>
      </w:pPr>
      <w:r w:rsidRPr="00950D11">
        <w:rPr>
          <w:rFonts w:ascii="Arial" w:hAnsi="Arial" w:cs="Arial"/>
        </w:rPr>
        <w:t xml:space="preserve">Fatigue Management: This </w:t>
      </w:r>
      <w:r w:rsidRPr="00950D11" w:rsidR="005B344A">
        <w:rPr>
          <w:rFonts w:ascii="Arial" w:hAnsi="Arial" w:cs="Arial"/>
        </w:rPr>
        <w:t>page</w:t>
      </w:r>
      <w:r w:rsidRPr="00950D11">
        <w:rPr>
          <w:rFonts w:ascii="Arial" w:hAnsi="Arial" w:cs="Arial"/>
        </w:rPr>
        <w:t xml:space="preserve"> provides insights and resources to effectively manage fatigue, emphasizing its impact on safety and offering strategies for maintaining alertness and mental clarity.</w:t>
      </w:r>
    </w:p>
    <w:p w:rsidRPr="00950D11" w:rsidR="00B56407" w:rsidP="007A5486" w:rsidRDefault="00B56407" w14:paraId="7159A9CC" w14:textId="77777777">
      <w:pPr>
        <w:pStyle w:val="ListParagraph"/>
        <w:rPr>
          <w:rFonts w:ascii="Arial" w:hAnsi="Arial" w:cs="Arial"/>
        </w:rPr>
      </w:pPr>
    </w:p>
    <w:p w:rsidRPr="00950D11" w:rsidR="00B56407" w:rsidP="00B56407" w:rsidRDefault="00B56407" w14:paraId="3C398DEA" w14:textId="423E0DC9">
      <w:pPr>
        <w:pStyle w:val="ListParagraph"/>
        <w:numPr>
          <w:ilvl w:val="0"/>
          <w:numId w:val="20"/>
        </w:numPr>
        <w:rPr>
          <w:rFonts w:ascii="Arial" w:hAnsi="Arial" w:cs="Arial"/>
        </w:rPr>
      </w:pPr>
      <w:r w:rsidRPr="00950D11">
        <w:rPr>
          <w:rFonts w:ascii="Arial" w:hAnsi="Arial" w:cs="Arial"/>
        </w:rPr>
        <w:t xml:space="preserve">Ergonomics: This </w:t>
      </w:r>
      <w:r w:rsidRPr="00950D11" w:rsidR="005B344A">
        <w:rPr>
          <w:rFonts w:ascii="Arial" w:hAnsi="Arial" w:cs="Arial"/>
        </w:rPr>
        <w:t>page</w:t>
      </w:r>
      <w:r w:rsidRPr="00950D11">
        <w:rPr>
          <w:rFonts w:ascii="Arial" w:hAnsi="Arial" w:cs="Arial"/>
        </w:rPr>
        <w:t xml:space="preserve"> focuses on creating ergonomic work environments to prevent musculoskeletal issues and promote physical comfort, featuring guidelines for optimizing workspace design and equipment usage.</w:t>
      </w:r>
    </w:p>
    <w:p w:rsidRPr="00950D11" w:rsidR="00184749" w:rsidP="00184749" w:rsidRDefault="00184749" w14:paraId="15DA9CAE" w14:textId="77777777">
      <w:pPr>
        <w:rPr>
          <w:rFonts w:ascii="Arial" w:hAnsi="Arial" w:cs="Arial"/>
        </w:rPr>
      </w:pPr>
    </w:p>
    <w:p w:rsidRPr="00950D11" w:rsidR="00184749" w:rsidP="00D83400" w:rsidRDefault="00F241BD" w14:paraId="78773472" w14:textId="776C786B">
      <w:pPr>
        <w:spacing w:line="240" w:lineRule="auto"/>
        <w:rPr>
          <w:rFonts w:ascii="Arial" w:hAnsi="Arial" w:cs="Arial"/>
          <w:b/>
          <w:bCs/>
        </w:rPr>
      </w:pPr>
      <w:r w:rsidRPr="00950D11">
        <w:rPr>
          <w:rFonts w:ascii="Arial" w:hAnsi="Arial" w:cs="Arial"/>
        </w:rPr>
        <w:br w:type="page"/>
      </w:r>
      <w:r w:rsidRPr="00950D11" w:rsidR="00184749">
        <w:rPr>
          <w:rFonts w:ascii="Arial" w:hAnsi="Arial" w:cs="Arial"/>
          <w:b/>
          <w:bCs/>
        </w:rPr>
        <w:t xml:space="preserve">General </w:t>
      </w:r>
      <w:r w:rsidRPr="00950D11" w:rsidR="000E01C1">
        <w:rPr>
          <w:rFonts w:ascii="Arial" w:hAnsi="Arial" w:cs="Arial"/>
          <w:b/>
          <w:bCs/>
        </w:rPr>
        <w:t>h</w:t>
      </w:r>
      <w:r w:rsidRPr="00950D11" w:rsidR="00184749">
        <w:rPr>
          <w:rFonts w:ascii="Arial" w:hAnsi="Arial" w:cs="Arial"/>
          <w:b/>
          <w:bCs/>
        </w:rPr>
        <w:t>ealth</w:t>
      </w:r>
    </w:p>
    <w:p w:rsidRPr="00950D11" w:rsidR="00184749" w:rsidP="00184749" w:rsidRDefault="00184749" w14:paraId="219B4987" w14:textId="25C9FA96">
      <w:pPr>
        <w:rPr>
          <w:rFonts w:ascii="Arial" w:hAnsi="Arial" w:cs="Arial"/>
        </w:rPr>
      </w:pPr>
      <w:r w:rsidRPr="00950D11">
        <w:rPr>
          <w:rFonts w:ascii="Arial" w:hAnsi="Arial" w:cs="Arial"/>
        </w:rPr>
        <w:t xml:space="preserve">This page provides information and resources </w:t>
      </w:r>
      <w:r w:rsidRPr="00950D11" w:rsidR="00B41284">
        <w:rPr>
          <w:rFonts w:ascii="Arial" w:hAnsi="Arial" w:cs="Arial"/>
        </w:rPr>
        <w:t>designed to help you mai</w:t>
      </w:r>
      <w:r w:rsidRPr="00950D11" w:rsidR="007663AA">
        <w:rPr>
          <w:rFonts w:ascii="Arial" w:hAnsi="Arial" w:cs="Arial"/>
        </w:rPr>
        <w:t xml:space="preserve">ntain </w:t>
      </w:r>
      <w:r w:rsidRPr="00950D11" w:rsidR="000D5D4D">
        <w:rPr>
          <w:rFonts w:ascii="Arial" w:hAnsi="Arial" w:cs="Arial"/>
        </w:rPr>
        <w:t xml:space="preserve">good health and prevent illness. </w:t>
      </w:r>
      <w:r w:rsidRPr="00950D11" w:rsidR="002A6748">
        <w:rPr>
          <w:rFonts w:ascii="Arial" w:hAnsi="Arial" w:cs="Arial"/>
        </w:rPr>
        <w:t>Explore tips for a balanced diet,</w:t>
      </w:r>
      <w:r w:rsidRPr="00950D11">
        <w:rPr>
          <w:rFonts w:ascii="Arial" w:hAnsi="Arial" w:cs="Arial"/>
        </w:rPr>
        <w:t xml:space="preserve"> exercise routine</w:t>
      </w:r>
      <w:r w:rsidRPr="00950D11" w:rsidR="004956CD">
        <w:rPr>
          <w:rFonts w:ascii="Arial" w:hAnsi="Arial" w:cs="Arial"/>
        </w:rPr>
        <w:t>s</w:t>
      </w:r>
      <w:r w:rsidRPr="00950D11">
        <w:rPr>
          <w:rFonts w:ascii="Arial" w:hAnsi="Arial" w:cs="Arial"/>
        </w:rPr>
        <w:t>,</w:t>
      </w:r>
      <w:r w:rsidRPr="00950D11" w:rsidR="004956CD">
        <w:rPr>
          <w:rFonts w:ascii="Arial" w:hAnsi="Arial" w:cs="Arial"/>
        </w:rPr>
        <w:t xml:space="preserve"> sleep management, and addressing common healthy issues. </w:t>
      </w:r>
      <w:r w:rsidRPr="00950D11">
        <w:rPr>
          <w:rFonts w:ascii="Arial" w:hAnsi="Arial" w:cs="Arial"/>
        </w:rPr>
        <w:t xml:space="preserve">Whether you're a field worker or an office employee, taking care of your physical health is essential for </w:t>
      </w:r>
      <w:r w:rsidRPr="00950D11" w:rsidR="000E7AC2">
        <w:rPr>
          <w:rFonts w:ascii="Arial" w:hAnsi="Arial" w:cs="Arial"/>
        </w:rPr>
        <w:t xml:space="preserve">safe and effective job performance. </w:t>
      </w:r>
    </w:p>
    <w:p w:rsidRPr="00950D11" w:rsidR="00623D37" w:rsidP="00184749" w:rsidRDefault="00623D37" w14:paraId="0369CA5A" w14:textId="77777777">
      <w:pPr>
        <w:rPr>
          <w:rFonts w:ascii="Arial" w:hAnsi="Arial" w:cs="Arial"/>
        </w:rPr>
      </w:pPr>
    </w:p>
    <w:p w:rsidRPr="00950D11" w:rsidR="008B560D" w:rsidP="008B560D" w:rsidRDefault="00BF016A" w14:paraId="079594B4" w14:textId="2C21D118">
      <w:pPr>
        <w:pStyle w:val="Heading3"/>
        <w:numPr>
          <w:ilvl w:val="0"/>
          <w:numId w:val="32"/>
        </w:numPr>
        <w:rPr>
          <w:rFonts w:ascii="Arial" w:hAnsi="Arial" w:cs="Arial"/>
          <w:sz w:val="22"/>
          <w:szCs w:val="22"/>
        </w:rPr>
      </w:pPr>
      <w:r w:rsidRPr="00950D11">
        <w:rPr>
          <w:rFonts w:ascii="Arial" w:hAnsi="Arial" w:cs="Arial"/>
          <w:b/>
          <w:bCs/>
          <w:sz w:val="22"/>
          <w:szCs w:val="22"/>
        </w:rPr>
        <w:t>Adopting a Healthy Lifestyle:</w:t>
      </w:r>
      <w:r w:rsidRPr="00950D11">
        <w:rPr>
          <w:rFonts w:ascii="Arial" w:hAnsi="Arial" w:cs="Arial"/>
          <w:sz w:val="22"/>
          <w:szCs w:val="22"/>
        </w:rPr>
        <w:t xml:space="preserve"> Prioritizing a healthy lifestyle, which includes practices like maintaining a balanced diet and regular exercise, is crucial for overall well-being (</w:t>
      </w:r>
      <w:r w:rsidRPr="00950D11">
        <w:rPr>
          <w:rFonts w:ascii="Arial" w:hAnsi="Arial" w:cs="Arial"/>
          <w:i/>
          <w:iCs/>
          <w:sz w:val="22"/>
          <w:szCs w:val="22"/>
        </w:rPr>
        <w:t xml:space="preserve">Source: Centers for Disease Control and Prevention (CDC), </w:t>
      </w:r>
      <w:hyperlink w:history="1" r:id="rId11">
        <w:r w:rsidRPr="00950D11" w:rsidR="008B560D">
          <w:rPr>
            <w:rStyle w:val="Hyperlink"/>
            <w:rFonts w:ascii="Arial" w:hAnsi="Arial" w:cs="Arial"/>
            <w:sz w:val="22"/>
            <w:szCs w:val="22"/>
          </w:rPr>
          <w:t>https://www.cdc.gov/healthyweight/index.html</w:t>
        </w:r>
      </w:hyperlink>
      <w:r w:rsidRPr="00950D11">
        <w:rPr>
          <w:rFonts w:ascii="Arial" w:hAnsi="Arial" w:cs="Arial"/>
          <w:sz w:val="22"/>
          <w:szCs w:val="22"/>
        </w:rPr>
        <w:t>).</w:t>
      </w:r>
    </w:p>
    <w:p w:rsidRPr="00950D11" w:rsidR="00BF016A" w:rsidP="008B560D" w:rsidRDefault="00BF016A" w14:paraId="02A4E168" w14:textId="0B1D05BC">
      <w:pPr>
        <w:pStyle w:val="Heading3"/>
        <w:numPr>
          <w:ilvl w:val="0"/>
          <w:numId w:val="32"/>
        </w:numPr>
        <w:rPr>
          <w:rFonts w:ascii="Arial" w:hAnsi="Arial" w:cs="Arial"/>
          <w:sz w:val="22"/>
          <w:szCs w:val="22"/>
        </w:rPr>
      </w:pPr>
      <w:r w:rsidRPr="00950D11">
        <w:rPr>
          <w:rFonts w:ascii="Arial" w:hAnsi="Arial" w:cs="Arial"/>
          <w:b/>
          <w:bCs/>
          <w:sz w:val="22"/>
          <w:szCs w:val="22"/>
        </w:rPr>
        <w:t>Sleep Duration for Health:</w:t>
      </w:r>
      <w:r w:rsidRPr="00950D11">
        <w:rPr>
          <w:rFonts w:ascii="Arial" w:hAnsi="Arial" w:cs="Arial"/>
          <w:sz w:val="22"/>
          <w:szCs w:val="22"/>
        </w:rPr>
        <w:t xml:space="preserve"> To ensure optimal health and well-being, it's recommended that adults aim for more than 7 hours of sleep each night, as suggested by the American Academy of Sleep Medicine (AASM) (</w:t>
      </w:r>
      <w:r w:rsidRPr="00950D11">
        <w:rPr>
          <w:rFonts w:ascii="Arial" w:hAnsi="Arial" w:cs="Arial"/>
          <w:i/>
          <w:iCs/>
          <w:sz w:val="22"/>
          <w:szCs w:val="22"/>
        </w:rPr>
        <w:t xml:space="preserve">Source: AASM article, 'Adult Sleep Duration Consensus' at </w:t>
      </w:r>
      <w:hyperlink w:history="1" r:id="rId12">
        <w:r w:rsidRPr="00950D11" w:rsidR="008B560D">
          <w:rPr>
            <w:rStyle w:val="Hyperlink"/>
            <w:rFonts w:ascii="Arial" w:hAnsi="Arial" w:cs="Arial"/>
            <w:sz w:val="22"/>
            <w:szCs w:val="22"/>
          </w:rPr>
          <w:t>https://aasm.org/resources/pdf/pressroom/adult-sleep-duration-consensus.pdf</w:t>
        </w:r>
      </w:hyperlink>
      <w:r w:rsidRPr="00950D11">
        <w:rPr>
          <w:rFonts w:ascii="Arial" w:hAnsi="Arial" w:cs="Arial"/>
          <w:sz w:val="22"/>
          <w:szCs w:val="22"/>
        </w:rPr>
        <w:t>).</w:t>
      </w:r>
    </w:p>
    <w:p w:rsidRPr="00950D11" w:rsidR="00BF016A" w:rsidP="008B560D" w:rsidRDefault="00BF016A" w14:paraId="0A6810AD" w14:textId="13F4F921">
      <w:pPr>
        <w:pStyle w:val="Heading3"/>
        <w:numPr>
          <w:ilvl w:val="0"/>
          <w:numId w:val="32"/>
        </w:numPr>
        <w:rPr>
          <w:rFonts w:ascii="Arial" w:hAnsi="Arial" w:cs="Arial"/>
          <w:sz w:val="22"/>
          <w:szCs w:val="22"/>
        </w:rPr>
      </w:pPr>
      <w:r w:rsidRPr="00950D11">
        <w:rPr>
          <w:rFonts w:ascii="Arial" w:hAnsi="Arial" w:cs="Arial"/>
          <w:b/>
          <w:bCs/>
          <w:sz w:val="22"/>
          <w:szCs w:val="22"/>
        </w:rPr>
        <w:t>Physical Inactivity and Chronic Diseases:</w:t>
      </w:r>
      <w:r w:rsidRPr="00950D11">
        <w:rPr>
          <w:rFonts w:ascii="Arial" w:hAnsi="Arial" w:cs="Arial"/>
          <w:sz w:val="22"/>
          <w:szCs w:val="22"/>
        </w:rPr>
        <w:t xml:space="preserve"> Addressing physical inactivity is crucial, considering that 1 in 4 adults globally do not get enough physical activity, leading to an increased risk of chronic diseases (</w:t>
      </w:r>
      <w:r w:rsidRPr="00950D11">
        <w:rPr>
          <w:rFonts w:ascii="Arial" w:hAnsi="Arial" w:cs="Arial"/>
          <w:i/>
          <w:iCs/>
          <w:sz w:val="22"/>
          <w:szCs w:val="22"/>
        </w:rPr>
        <w:t xml:space="preserve">Source: World Health Organization, 'Physical Activity' at </w:t>
      </w:r>
      <w:hyperlink w:history="1" w:anchor="tab=tab_1" r:id="rId13">
        <w:r w:rsidRPr="00950D11" w:rsidR="00B51F0B">
          <w:rPr>
            <w:rStyle w:val="Hyperlink"/>
            <w:rFonts w:ascii="Arial" w:hAnsi="Arial" w:cs="Arial"/>
            <w:sz w:val="22"/>
            <w:szCs w:val="22"/>
          </w:rPr>
          <w:t>https://www.who.int/health-topics/physical-activity#tab=tab_1</w:t>
        </w:r>
      </w:hyperlink>
      <w:r w:rsidRPr="00950D11">
        <w:rPr>
          <w:rFonts w:ascii="Arial" w:hAnsi="Arial" w:cs="Arial"/>
          <w:sz w:val="22"/>
          <w:szCs w:val="22"/>
        </w:rPr>
        <w:t>).</w:t>
      </w:r>
    </w:p>
    <w:p w:rsidRPr="00950D11" w:rsidR="00BF016A" w:rsidP="008B560D" w:rsidRDefault="00BF016A" w14:paraId="2399C67E" w14:textId="6EFCAFC3">
      <w:pPr>
        <w:pStyle w:val="Heading3"/>
        <w:numPr>
          <w:ilvl w:val="0"/>
          <w:numId w:val="32"/>
        </w:numPr>
        <w:rPr>
          <w:rFonts w:ascii="Arial" w:hAnsi="Arial" w:cs="Arial"/>
          <w:sz w:val="22"/>
          <w:szCs w:val="22"/>
        </w:rPr>
      </w:pPr>
      <w:r w:rsidRPr="00950D11">
        <w:rPr>
          <w:rFonts w:ascii="Arial" w:hAnsi="Arial" w:cs="Arial"/>
          <w:b/>
          <w:bCs/>
          <w:sz w:val="22"/>
          <w:szCs w:val="22"/>
        </w:rPr>
        <w:t>Regular Medical Check-ups:</w:t>
      </w:r>
      <w:r w:rsidRPr="00950D11">
        <w:rPr>
          <w:rFonts w:ascii="Arial" w:hAnsi="Arial" w:cs="Arial"/>
          <w:sz w:val="22"/>
          <w:szCs w:val="22"/>
        </w:rPr>
        <w:t xml:space="preserve"> </w:t>
      </w:r>
      <w:r w:rsidRPr="00950D11" w:rsidR="00E06B1E">
        <w:rPr>
          <w:rFonts w:ascii="Arial" w:hAnsi="Arial" w:cs="Arial"/>
          <w:sz w:val="22"/>
          <w:szCs w:val="22"/>
        </w:rPr>
        <w:t xml:space="preserve">The American Heart Association provides </w:t>
      </w:r>
      <w:r w:rsidRPr="00950D11" w:rsidR="00E64A2A">
        <w:rPr>
          <w:rFonts w:ascii="Arial" w:hAnsi="Arial" w:cs="Arial"/>
          <w:sz w:val="22"/>
          <w:szCs w:val="22"/>
        </w:rPr>
        <w:t>valuable information about the significance</w:t>
      </w:r>
      <w:r w:rsidRPr="00950D11">
        <w:rPr>
          <w:rFonts w:ascii="Arial" w:hAnsi="Arial" w:cs="Arial"/>
          <w:sz w:val="22"/>
          <w:szCs w:val="22"/>
        </w:rPr>
        <w:t xml:space="preserve"> of regular medical check-ups and screenings for early detection of health issues</w:t>
      </w:r>
      <w:r w:rsidRPr="00950D11" w:rsidR="00CF3286">
        <w:rPr>
          <w:rFonts w:ascii="Arial" w:hAnsi="Arial" w:cs="Arial"/>
          <w:sz w:val="22"/>
          <w:szCs w:val="22"/>
        </w:rPr>
        <w:t xml:space="preserve"> </w:t>
      </w:r>
      <w:r w:rsidRPr="00950D11">
        <w:rPr>
          <w:rFonts w:ascii="Arial" w:hAnsi="Arial" w:cs="Arial"/>
          <w:sz w:val="22"/>
          <w:szCs w:val="22"/>
        </w:rPr>
        <w:t>(</w:t>
      </w:r>
      <w:r w:rsidRPr="00950D11">
        <w:rPr>
          <w:rFonts w:ascii="Arial" w:hAnsi="Arial" w:cs="Arial"/>
          <w:i/>
          <w:iCs/>
          <w:sz w:val="22"/>
          <w:szCs w:val="22"/>
        </w:rPr>
        <w:t xml:space="preserve">Source: American Heart Association, </w:t>
      </w:r>
      <w:hyperlink w:history="1" r:id="rId14">
        <w:r w:rsidRPr="00950D11" w:rsidR="00B51F0B">
          <w:rPr>
            <w:rStyle w:val="Hyperlink"/>
            <w:rFonts w:ascii="Arial" w:hAnsi="Arial" w:cs="Arial"/>
            <w:sz w:val="22"/>
            <w:szCs w:val="22"/>
          </w:rPr>
          <w:t>https://www.heart.org/en/health-topics/consumer-healthcare/doctor-appointments-questions-to-ask-your-doctor</w:t>
        </w:r>
      </w:hyperlink>
      <w:r w:rsidRPr="00950D11">
        <w:rPr>
          <w:rFonts w:ascii="Arial" w:hAnsi="Arial" w:cs="Arial"/>
          <w:sz w:val="22"/>
          <w:szCs w:val="22"/>
        </w:rPr>
        <w:t>).</w:t>
      </w:r>
    </w:p>
    <w:p w:rsidRPr="00950D11" w:rsidR="00BF016A" w:rsidP="008B560D" w:rsidRDefault="00BF016A" w14:paraId="5D60935B" w14:textId="0213FAE0">
      <w:pPr>
        <w:pStyle w:val="Heading3"/>
        <w:numPr>
          <w:ilvl w:val="0"/>
          <w:numId w:val="32"/>
        </w:numPr>
        <w:rPr>
          <w:rFonts w:ascii="Arial" w:hAnsi="Arial" w:cs="Arial"/>
          <w:sz w:val="22"/>
          <w:szCs w:val="22"/>
        </w:rPr>
      </w:pPr>
      <w:r w:rsidRPr="00950D11">
        <w:rPr>
          <w:rFonts w:ascii="Arial" w:hAnsi="Arial" w:cs="Arial"/>
          <w:b/>
          <w:bCs/>
          <w:sz w:val="22"/>
          <w:szCs w:val="22"/>
        </w:rPr>
        <w:t>Teleworking and Well-being:</w:t>
      </w:r>
      <w:r w:rsidRPr="00950D11">
        <w:rPr>
          <w:rFonts w:ascii="Arial" w:hAnsi="Arial" w:cs="Arial"/>
          <w:sz w:val="22"/>
          <w:szCs w:val="22"/>
        </w:rPr>
        <w:t xml:space="preserve"> Discover the impact of teleworking on physical, mental, and social well-being. Explore guidance on establishing telework setups that prioritize workers' health and wellness (</w:t>
      </w:r>
      <w:r w:rsidRPr="00950D11">
        <w:rPr>
          <w:rFonts w:ascii="Arial" w:hAnsi="Arial" w:cs="Arial"/>
          <w:i/>
          <w:iCs/>
          <w:sz w:val="22"/>
          <w:szCs w:val="22"/>
        </w:rPr>
        <w:t xml:space="preserve">Source: Telework Health and Safety Technical Briefing, </w:t>
      </w:r>
      <w:hyperlink w:history="1" r:id="rId15">
        <w:r w:rsidRPr="00950D11" w:rsidR="00B51F0B">
          <w:rPr>
            <w:rStyle w:val="Hyperlink"/>
            <w:rFonts w:ascii="Arial" w:hAnsi="Arial" w:cs="Arial"/>
            <w:sz w:val="22"/>
            <w:szCs w:val="22"/>
          </w:rPr>
          <w:t>https://www.osha.gov/telework-health-and-safety-technical-briefing</w:t>
        </w:r>
      </w:hyperlink>
      <w:r w:rsidRPr="00950D11">
        <w:rPr>
          <w:rFonts w:ascii="Arial" w:hAnsi="Arial" w:cs="Arial"/>
          <w:sz w:val="22"/>
          <w:szCs w:val="22"/>
        </w:rPr>
        <w:t>).</w:t>
      </w:r>
    </w:p>
    <w:p w:rsidRPr="00950D11" w:rsidR="009C354A" w:rsidP="008B560D" w:rsidRDefault="009C354A" w14:paraId="1E4610AE" w14:textId="0B9DD4A0">
      <w:pPr>
        <w:pStyle w:val="Heading3"/>
        <w:numPr>
          <w:ilvl w:val="0"/>
          <w:numId w:val="32"/>
        </w:numPr>
        <w:rPr>
          <w:rFonts w:ascii="Arial" w:hAnsi="Arial" w:cs="Arial"/>
          <w:sz w:val="22"/>
          <w:szCs w:val="22"/>
        </w:rPr>
      </w:pPr>
      <w:r w:rsidRPr="00950D11">
        <w:rPr>
          <w:rFonts w:ascii="Arial" w:hAnsi="Arial" w:cs="Arial"/>
          <w:b/>
          <w:bCs/>
          <w:sz w:val="22"/>
          <w:szCs w:val="22"/>
        </w:rPr>
        <w:t>Common Health Issues:</w:t>
      </w:r>
      <w:r w:rsidRPr="00950D11">
        <w:rPr>
          <w:rFonts w:ascii="Arial" w:hAnsi="Arial" w:cs="Arial"/>
          <w:sz w:val="22"/>
          <w:szCs w:val="22"/>
        </w:rPr>
        <w:t xml:space="preserve"> Valuable insights into addressing common health issues, including allergies and the flu, are available from Mayo Clinic. Additionally, you can find practical tips for prevention and care (</w:t>
      </w:r>
      <w:r w:rsidRPr="00950D11">
        <w:rPr>
          <w:rFonts w:ascii="Arial" w:hAnsi="Arial" w:cs="Arial"/>
          <w:i/>
          <w:iCs/>
          <w:sz w:val="22"/>
          <w:szCs w:val="22"/>
        </w:rPr>
        <w:t xml:space="preserve">Source: Mayo Clinic, 'Diseases and Conditions' at </w:t>
      </w:r>
      <w:hyperlink w:history="1" r:id="rId16">
        <w:r w:rsidRPr="00950D11" w:rsidR="00B51F0B">
          <w:rPr>
            <w:rStyle w:val="Hyperlink"/>
            <w:rFonts w:ascii="Arial" w:hAnsi="Arial" w:cs="Arial"/>
            <w:sz w:val="22"/>
            <w:szCs w:val="22"/>
          </w:rPr>
          <w:t>https://www.mayoclinic.org/diseases-conditions</w:t>
        </w:r>
      </w:hyperlink>
      <w:r w:rsidRPr="00950D11">
        <w:rPr>
          <w:rFonts w:ascii="Arial" w:hAnsi="Arial" w:cs="Arial"/>
          <w:sz w:val="22"/>
          <w:szCs w:val="22"/>
        </w:rPr>
        <w:t>).</w:t>
      </w:r>
    </w:p>
    <w:p w:rsidRPr="00950D11" w:rsidR="00F241BD" w:rsidP="00D83400" w:rsidRDefault="00F241BD" w14:paraId="0360A031" w14:textId="7015A2B2">
      <w:pPr>
        <w:pStyle w:val="Heading3"/>
        <w:rPr>
          <w:rFonts w:ascii="Arial" w:hAnsi="Arial" w:cs="Arial"/>
          <w:sz w:val="22"/>
          <w:szCs w:val="22"/>
        </w:rPr>
      </w:pPr>
      <w:r w:rsidRPr="00950D11">
        <w:rPr>
          <w:rFonts w:ascii="Arial" w:hAnsi="Arial" w:cs="Arial"/>
          <w:sz w:val="22"/>
          <w:szCs w:val="22"/>
        </w:rPr>
        <w:br w:type="page"/>
      </w:r>
    </w:p>
    <w:p w:rsidRPr="00950D11" w:rsidR="00C848CC" w:rsidRDefault="00C848CC" w14:paraId="711617D2" w14:textId="77777777">
      <w:pPr>
        <w:pStyle w:val="Heading3"/>
        <w:rPr>
          <w:rFonts w:ascii="Arial" w:hAnsi="Arial" w:cs="Arial"/>
        </w:rPr>
      </w:pPr>
    </w:p>
    <w:p w:rsidRPr="00950D11" w:rsidR="00184749" w:rsidP="00AC43E2" w:rsidRDefault="00184749" w14:paraId="23D55B41" w14:textId="2D32AE2E">
      <w:pPr>
        <w:pStyle w:val="Heading2"/>
        <w:rPr>
          <w:rFonts w:ascii="Arial" w:hAnsi="Arial" w:cs="Arial"/>
          <w:b/>
          <w:bCs/>
          <w:szCs w:val="22"/>
        </w:rPr>
      </w:pPr>
      <w:r w:rsidRPr="00950D11">
        <w:rPr>
          <w:rFonts w:ascii="Arial" w:hAnsi="Arial" w:cs="Arial"/>
          <w:b/>
          <w:bCs/>
          <w:szCs w:val="22"/>
        </w:rPr>
        <w:t xml:space="preserve">Occupational </w:t>
      </w:r>
      <w:r w:rsidRPr="00950D11" w:rsidR="000E01C1">
        <w:rPr>
          <w:rFonts w:ascii="Arial" w:hAnsi="Arial" w:cs="Arial"/>
          <w:b/>
          <w:bCs/>
          <w:szCs w:val="22"/>
        </w:rPr>
        <w:t>h</w:t>
      </w:r>
      <w:r w:rsidRPr="00950D11">
        <w:rPr>
          <w:rFonts w:ascii="Arial" w:hAnsi="Arial" w:cs="Arial"/>
          <w:b/>
          <w:bCs/>
          <w:szCs w:val="22"/>
        </w:rPr>
        <w:t>ealth</w:t>
      </w:r>
    </w:p>
    <w:p w:rsidRPr="00950D11" w:rsidR="00184749" w:rsidP="00184749" w:rsidRDefault="00184749" w14:paraId="04278318" w14:textId="35D522B3">
      <w:pPr>
        <w:rPr>
          <w:rFonts w:ascii="Arial" w:hAnsi="Arial" w:cs="Arial"/>
        </w:rPr>
      </w:pPr>
      <w:r w:rsidRPr="00950D11">
        <w:rPr>
          <w:rFonts w:ascii="Arial" w:hAnsi="Arial" w:cs="Arial"/>
        </w:rPr>
        <w:t xml:space="preserve">This page provides guidance on </w:t>
      </w:r>
      <w:r w:rsidRPr="00950D11" w:rsidR="00CA7EC2">
        <w:rPr>
          <w:rFonts w:ascii="Arial" w:hAnsi="Arial" w:cs="Arial"/>
        </w:rPr>
        <w:t>managing well-being at work</w:t>
      </w:r>
      <w:r w:rsidRPr="00950D11">
        <w:rPr>
          <w:rFonts w:ascii="Arial" w:hAnsi="Arial" w:cs="Arial"/>
        </w:rPr>
        <w:t xml:space="preserve">, including resources on how to prevent and manage occupational illnesses and injuries. Topics covered include workplace hazards, personal protective equipment, ergonomics, and </w:t>
      </w:r>
      <w:r w:rsidRPr="00950D11" w:rsidR="00EE14EF">
        <w:rPr>
          <w:rFonts w:ascii="Arial" w:hAnsi="Arial" w:cs="Arial"/>
        </w:rPr>
        <w:t>Occupational safety and health management systems</w:t>
      </w:r>
      <w:r w:rsidRPr="00950D11">
        <w:rPr>
          <w:rFonts w:ascii="Arial" w:hAnsi="Arial" w:cs="Arial"/>
        </w:rPr>
        <w:t>. By prioritizing occupational health and safety, workers can help ensure a safe and healthy workplace for themselves and their colleagues.</w:t>
      </w:r>
    </w:p>
    <w:p w:rsidRPr="00950D11" w:rsidR="008B560D" w:rsidP="008B560D" w:rsidRDefault="00B3112F" w14:paraId="5912ADE1" w14:textId="77777777">
      <w:pPr>
        <w:pStyle w:val="Heading3"/>
        <w:numPr>
          <w:ilvl w:val="0"/>
          <w:numId w:val="32"/>
        </w:numPr>
        <w:rPr>
          <w:rFonts w:ascii="Arial" w:hAnsi="Arial" w:cs="Arial"/>
          <w:sz w:val="22"/>
          <w:szCs w:val="22"/>
        </w:rPr>
      </w:pPr>
      <w:r w:rsidRPr="00950D11">
        <w:rPr>
          <w:rFonts w:ascii="Arial" w:hAnsi="Arial" w:cs="Arial"/>
          <w:b/>
          <w:bCs/>
          <w:sz w:val="22"/>
          <w:szCs w:val="22"/>
        </w:rPr>
        <w:t>Recognizing Workplace Hazards:</w:t>
      </w:r>
      <w:r w:rsidRPr="00950D11">
        <w:rPr>
          <w:rFonts w:ascii="Arial" w:hAnsi="Arial" w:cs="Arial"/>
          <w:sz w:val="22"/>
          <w:szCs w:val="22"/>
        </w:rPr>
        <w:t xml:space="preserve"> Understanding and identifying workplace hazards is crucial for maintaining a safe work environment. The Occupational Safety and Health Administration (OSHA) provides valuable insights into hazard identification, offering guidance on how to proactively recognize potential risks </w:t>
      </w:r>
      <w:r w:rsidRPr="00950D11" w:rsidR="00DB0D5F">
        <w:rPr>
          <w:rFonts w:ascii="Arial" w:hAnsi="Arial" w:cs="Arial"/>
          <w:sz w:val="22"/>
          <w:szCs w:val="22"/>
        </w:rPr>
        <w:t>that could compromise safety</w:t>
      </w:r>
      <w:r w:rsidRPr="00950D11" w:rsidR="00353444">
        <w:rPr>
          <w:rFonts w:ascii="Arial" w:hAnsi="Arial" w:cs="Arial"/>
          <w:sz w:val="22"/>
          <w:szCs w:val="22"/>
        </w:rPr>
        <w:t xml:space="preserve"> </w:t>
      </w:r>
      <w:r w:rsidRPr="00950D11">
        <w:rPr>
          <w:rFonts w:ascii="Arial" w:hAnsi="Arial" w:cs="Arial"/>
          <w:sz w:val="22"/>
          <w:szCs w:val="22"/>
        </w:rPr>
        <w:t xml:space="preserve">(Source: </w:t>
      </w:r>
      <w:hyperlink w:history="1" r:id="rId17">
        <w:r w:rsidRPr="00950D11" w:rsidR="00CA076D">
          <w:rPr>
            <w:rStyle w:val="Hyperlink"/>
            <w:rFonts w:ascii="Arial" w:hAnsi="Arial" w:cs="Arial"/>
            <w:sz w:val="22"/>
            <w:szCs w:val="22"/>
          </w:rPr>
          <w:t>https://www.osha.gov/safety-management/hazard-Identification</w:t>
        </w:r>
      </w:hyperlink>
      <w:r w:rsidRPr="00950D11">
        <w:rPr>
          <w:rFonts w:ascii="Arial" w:hAnsi="Arial" w:cs="Arial"/>
          <w:sz w:val="22"/>
          <w:szCs w:val="22"/>
        </w:rPr>
        <w:t>).</w:t>
      </w:r>
    </w:p>
    <w:p w:rsidRPr="00950D11" w:rsidR="008B560D" w:rsidP="008B560D" w:rsidRDefault="00D87AE4" w14:paraId="3412BD9E" w14:textId="59CAE6BD">
      <w:pPr>
        <w:pStyle w:val="Heading3"/>
        <w:numPr>
          <w:ilvl w:val="0"/>
          <w:numId w:val="32"/>
        </w:numPr>
        <w:rPr>
          <w:rFonts w:ascii="Arial" w:hAnsi="Arial" w:cs="Arial"/>
          <w:sz w:val="22"/>
          <w:szCs w:val="22"/>
        </w:rPr>
      </w:pPr>
      <w:r w:rsidRPr="00950D11">
        <w:rPr>
          <w:rFonts w:ascii="Arial" w:hAnsi="Arial" w:cs="Arial"/>
          <w:b/>
          <w:bCs/>
          <w:sz w:val="22"/>
          <w:szCs w:val="22"/>
        </w:rPr>
        <w:t>Personal Protective Equipment (PPE)</w:t>
      </w:r>
      <w:r w:rsidRPr="00950D11" w:rsidR="008A2A03">
        <w:rPr>
          <w:rFonts w:ascii="Arial" w:hAnsi="Arial" w:cs="Arial"/>
          <w:b/>
          <w:bCs/>
          <w:sz w:val="22"/>
          <w:szCs w:val="22"/>
        </w:rPr>
        <w:t>:</w:t>
      </w:r>
      <w:r w:rsidRPr="00950D11" w:rsidR="008A2A03">
        <w:rPr>
          <w:rFonts w:ascii="Arial" w:hAnsi="Arial" w:cs="Arial"/>
          <w:sz w:val="22"/>
          <w:szCs w:val="22"/>
        </w:rPr>
        <w:t xml:space="preserve"> PPE</w:t>
      </w:r>
      <w:r w:rsidRPr="00950D11">
        <w:rPr>
          <w:rFonts w:ascii="Arial" w:hAnsi="Arial" w:cs="Arial"/>
          <w:sz w:val="22"/>
          <w:szCs w:val="22"/>
        </w:rPr>
        <w:t xml:space="preserve"> serves as a crucial line of defense in safeguarding workers against occupational hazards. These physical barriers, such as helmets, gloves, and respiratory protection, play a vital role in minimizing risks to health and safety.</w:t>
      </w:r>
      <w:r w:rsidRPr="00950D11" w:rsidR="005B6BDB">
        <w:rPr>
          <w:rFonts w:ascii="Arial" w:hAnsi="Arial" w:cs="Arial"/>
          <w:sz w:val="22"/>
          <w:szCs w:val="22"/>
        </w:rPr>
        <w:t xml:space="preserve"> </w:t>
      </w:r>
      <w:r w:rsidRPr="00950D11" w:rsidR="00A90BF8">
        <w:rPr>
          <w:rFonts w:ascii="Arial" w:hAnsi="Arial" w:cs="Arial"/>
          <w:sz w:val="22"/>
          <w:szCs w:val="22"/>
        </w:rPr>
        <w:t>Employers hold responsibilities for providing suitable PPE as per Article 16 of the Occupational Safety and Health Convention, 1981 (No. 155). PPE is an indispensable element in ensuring workers' safety, even when other safety measures are in place</w:t>
      </w:r>
      <w:r w:rsidRPr="00950D11" w:rsidR="00AB2A73">
        <w:rPr>
          <w:rFonts w:ascii="Arial" w:hAnsi="Arial" w:cs="Arial"/>
          <w:sz w:val="22"/>
          <w:szCs w:val="22"/>
        </w:rPr>
        <w:t xml:space="preserve"> (Source: </w:t>
      </w:r>
      <w:hyperlink w:tgtFrame="_new" w:history="1" r:id="rId18">
        <w:r w:rsidRPr="00950D11" w:rsidR="00AB2A73">
          <w:rPr>
            <w:rStyle w:val="Hyperlink"/>
            <w:rFonts w:ascii="Arial" w:hAnsi="Arial" w:cs="Arial"/>
            <w:sz w:val="22"/>
            <w:szCs w:val="22"/>
          </w:rPr>
          <w:t>https://www.ilo.org/global/topics/labour-administration-inspection/resources-library/publications/guide-for-labour-inspectors/personal-protective-equipment/lang--en/index.htm</w:t>
        </w:r>
      </w:hyperlink>
      <w:r w:rsidRPr="00950D11" w:rsidR="00AB2A73">
        <w:rPr>
          <w:rFonts w:ascii="Arial" w:hAnsi="Arial" w:cs="Arial"/>
          <w:sz w:val="22"/>
          <w:szCs w:val="22"/>
        </w:rPr>
        <w:t xml:space="preserve">) </w:t>
      </w:r>
    </w:p>
    <w:p w:rsidRPr="00950D11" w:rsidR="001A121C" w:rsidP="008B560D" w:rsidRDefault="00FF4649" w14:paraId="2A998C31" w14:textId="504DFEA1">
      <w:pPr>
        <w:pStyle w:val="Heading3"/>
        <w:numPr>
          <w:ilvl w:val="0"/>
          <w:numId w:val="32"/>
        </w:numPr>
        <w:rPr>
          <w:rFonts w:ascii="Arial" w:hAnsi="Arial" w:cs="Arial"/>
          <w:sz w:val="22"/>
          <w:szCs w:val="22"/>
        </w:rPr>
      </w:pPr>
      <w:r w:rsidRPr="00950D11">
        <w:rPr>
          <w:rFonts w:ascii="Arial" w:hAnsi="Arial" w:cs="Arial"/>
          <w:b/>
          <w:bCs/>
          <w:sz w:val="22"/>
          <w:szCs w:val="22"/>
        </w:rPr>
        <w:t>Ergonomics:</w:t>
      </w:r>
      <w:r w:rsidRPr="00950D11">
        <w:rPr>
          <w:rFonts w:ascii="Arial" w:hAnsi="Arial" w:cs="Arial"/>
          <w:sz w:val="22"/>
          <w:szCs w:val="22"/>
        </w:rPr>
        <w:t xml:space="preserve"> </w:t>
      </w:r>
      <w:r w:rsidRPr="00950D11" w:rsidR="00CB5F93">
        <w:rPr>
          <w:rFonts w:ascii="Arial" w:hAnsi="Arial" w:cs="Arial"/>
          <w:sz w:val="22"/>
          <w:szCs w:val="22"/>
        </w:rPr>
        <w:t xml:space="preserve">Establishing </w:t>
      </w:r>
      <w:r w:rsidRPr="00950D11">
        <w:rPr>
          <w:rFonts w:ascii="Arial" w:hAnsi="Arial" w:cs="Arial"/>
          <w:sz w:val="22"/>
          <w:szCs w:val="22"/>
        </w:rPr>
        <w:t>proper</w:t>
      </w:r>
      <w:r w:rsidRPr="00950D11" w:rsidR="00CB5F93">
        <w:rPr>
          <w:rFonts w:ascii="Arial" w:hAnsi="Arial" w:cs="Arial"/>
          <w:sz w:val="22"/>
          <w:szCs w:val="22"/>
        </w:rPr>
        <w:t xml:space="preserve"> ergonomics </w:t>
      </w:r>
      <w:r w:rsidRPr="00950D11">
        <w:rPr>
          <w:rFonts w:ascii="Arial" w:hAnsi="Arial" w:cs="Arial"/>
          <w:sz w:val="22"/>
          <w:szCs w:val="22"/>
        </w:rPr>
        <w:t xml:space="preserve">ensures a </w:t>
      </w:r>
      <w:r w:rsidRPr="00950D11" w:rsidR="00CB5F93">
        <w:rPr>
          <w:rFonts w:ascii="Arial" w:hAnsi="Arial" w:cs="Arial"/>
          <w:sz w:val="22"/>
          <w:szCs w:val="22"/>
        </w:rPr>
        <w:t>safer, more comfortable, and productive work environment for all</w:t>
      </w:r>
      <w:r w:rsidRPr="00950D11">
        <w:rPr>
          <w:rFonts w:ascii="Arial" w:hAnsi="Arial" w:cs="Arial"/>
          <w:sz w:val="22"/>
          <w:szCs w:val="22"/>
        </w:rPr>
        <w:t xml:space="preserve">. </w:t>
      </w:r>
      <w:r w:rsidRPr="00950D11" w:rsidR="009C28EF">
        <w:rPr>
          <w:rFonts w:ascii="Arial" w:hAnsi="Arial" w:cs="Arial"/>
          <w:sz w:val="22"/>
          <w:szCs w:val="22"/>
        </w:rPr>
        <w:t>The IEA Technical Committees offer helpful tools, methods, and guidelines for assessing and implementing Human Factors and Ergonomics (HFE) at work.</w:t>
      </w:r>
      <w:r w:rsidRPr="00950D11" w:rsidR="0066228C">
        <w:rPr>
          <w:rFonts w:ascii="Arial" w:hAnsi="Arial" w:cs="Arial"/>
          <w:sz w:val="22"/>
          <w:szCs w:val="22"/>
        </w:rPr>
        <w:t xml:space="preserve"> You can find practical tools, like the IEA-WHO Toolkit, that offer insights and strategies to manage the risk of work-related musculoskeletal disorders. Explore these resources for a healthier and more comfortable work experience</w:t>
      </w:r>
      <w:r w:rsidRPr="00950D11" w:rsidR="00A6396B">
        <w:rPr>
          <w:rFonts w:ascii="Arial" w:hAnsi="Arial" w:cs="Arial"/>
          <w:sz w:val="22"/>
          <w:szCs w:val="22"/>
        </w:rPr>
        <w:t xml:space="preserve"> (</w:t>
      </w:r>
      <w:hyperlink w:tgtFrame="_new" w:history="1" r:id="rId19">
        <w:r w:rsidRPr="00950D11" w:rsidR="00A6396B">
          <w:rPr>
            <w:rStyle w:val="Hyperlink"/>
            <w:rFonts w:ascii="Arial" w:hAnsi="Arial" w:cs="Arial"/>
            <w:sz w:val="22"/>
            <w:szCs w:val="22"/>
          </w:rPr>
          <w:t>https://iea.cc/about/ergonomics-in-practice/tools-for-assessing-and-implementing-hfe-in-the-workplace/</w:t>
        </w:r>
      </w:hyperlink>
      <w:r w:rsidRPr="00950D11" w:rsidR="00A6396B">
        <w:rPr>
          <w:rFonts w:ascii="Arial" w:hAnsi="Arial" w:cs="Arial"/>
          <w:sz w:val="22"/>
          <w:szCs w:val="22"/>
        </w:rPr>
        <w:t>).</w:t>
      </w:r>
    </w:p>
    <w:p w:rsidRPr="00950D11" w:rsidR="008A2A03" w:rsidP="008B560D" w:rsidRDefault="008A2A03" w14:paraId="337C66E6" w14:textId="77777777">
      <w:pPr>
        <w:pStyle w:val="Heading3"/>
        <w:numPr>
          <w:ilvl w:val="0"/>
          <w:numId w:val="32"/>
        </w:numPr>
        <w:rPr>
          <w:rFonts w:ascii="Arial" w:hAnsi="Arial" w:cs="Arial"/>
          <w:sz w:val="22"/>
          <w:szCs w:val="22"/>
        </w:rPr>
      </w:pPr>
      <w:r w:rsidRPr="00950D11">
        <w:rPr>
          <w:rFonts w:ascii="Arial" w:hAnsi="Arial" w:cs="Arial"/>
          <w:b/>
          <w:bCs/>
          <w:sz w:val="22"/>
          <w:szCs w:val="22"/>
        </w:rPr>
        <w:t>Occupational Safety and Health Management Systems:</w:t>
      </w:r>
      <w:r w:rsidRPr="00950D11">
        <w:rPr>
          <w:rFonts w:ascii="Arial" w:hAnsi="Arial" w:cs="Arial"/>
          <w:sz w:val="22"/>
          <w:szCs w:val="22"/>
        </w:rPr>
        <w:t xml:space="preserve"> In the realm of occupational safety and health management, the International </w:t>
      </w:r>
      <w:proofErr w:type="spellStart"/>
      <w:r w:rsidRPr="00950D11">
        <w:rPr>
          <w:rFonts w:ascii="Arial" w:hAnsi="Arial" w:cs="Arial"/>
          <w:sz w:val="22"/>
          <w:szCs w:val="22"/>
        </w:rPr>
        <w:t>Labour</w:t>
      </w:r>
      <w:proofErr w:type="spellEnd"/>
      <w:r w:rsidRPr="00950D11">
        <w:rPr>
          <w:rFonts w:ascii="Arial" w:hAnsi="Arial" w:cs="Arial"/>
          <w:sz w:val="22"/>
          <w:szCs w:val="22"/>
        </w:rPr>
        <w:t xml:space="preserve"> Organization (ILO) offers comprehensive guidelines known as ILO-OSH 2001. These guidelines outline effective approaches to establishing robust safety and health management systems within workplaces, promoting a culture of safety (Source: </w:t>
      </w:r>
      <w:hyperlink w:history="1" r:id="rId20">
        <w:r w:rsidRPr="00950D11">
          <w:rPr>
            <w:rStyle w:val="Hyperlink"/>
            <w:rFonts w:ascii="Arial" w:hAnsi="Arial" w:cs="Arial"/>
            <w:sz w:val="22"/>
            <w:szCs w:val="22"/>
          </w:rPr>
          <w:t>https://www.ilo.org/safework/info/standards-and-instruments/WCMS_107727/lang--en/index.htm</w:t>
        </w:r>
      </w:hyperlink>
      <w:r w:rsidRPr="00950D11">
        <w:rPr>
          <w:rFonts w:ascii="Arial" w:hAnsi="Arial" w:cs="Arial"/>
          <w:sz w:val="22"/>
          <w:szCs w:val="22"/>
        </w:rPr>
        <w:t xml:space="preserve">). </w:t>
      </w:r>
    </w:p>
    <w:p w:rsidRPr="00950D11" w:rsidR="00F241BD" w:rsidP="008B560D" w:rsidRDefault="00F241BD" w14:paraId="53C214FB" w14:textId="77777777">
      <w:pPr>
        <w:pStyle w:val="ListParagraph"/>
        <w:numPr>
          <w:ilvl w:val="0"/>
          <w:numId w:val="32"/>
        </w:numPr>
        <w:spacing w:line="240" w:lineRule="auto"/>
        <w:rPr>
          <w:rFonts w:ascii="Arial" w:hAnsi="Arial" w:cs="Arial" w:eastAsiaTheme="majorEastAsia"/>
          <w:b/>
          <w:bCs/>
        </w:rPr>
      </w:pPr>
      <w:r w:rsidRPr="00950D11">
        <w:rPr>
          <w:rFonts w:ascii="Arial" w:hAnsi="Arial" w:cs="Arial"/>
          <w:b/>
          <w:bCs/>
        </w:rPr>
        <w:br w:type="page"/>
      </w:r>
    </w:p>
    <w:p w:rsidRPr="00950D11" w:rsidR="00184749" w:rsidP="00AC43E2" w:rsidRDefault="00184749" w14:paraId="03E108BE" w14:textId="6547DD88">
      <w:pPr>
        <w:pStyle w:val="Heading2"/>
        <w:rPr>
          <w:rFonts w:ascii="Arial" w:hAnsi="Arial" w:cs="Arial"/>
          <w:b/>
          <w:bCs/>
          <w:sz w:val="24"/>
          <w:szCs w:val="28"/>
        </w:rPr>
      </w:pPr>
      <w:r w:rsidRPr="00950D11">
        <w:rPr>
          <w:rFonts w:ascii="Arial" w:hAnsi="Arial" w:cs="Arial"/>
          <w:b/>
          <w:bCs/>
          <w:sz w:val="24"/>
          <w:szCs w:val="28"/>
        </w:rPr>
        <w:t xml:space="preserve">Mental </w:t>
      </w:r>
      <w:r w:rsidRPr="00950D11" w:rsidR="000E01C1">
        <w:rPr>
          <w:rFonts w:ascii="Arial" w:hAnsi="Arial" w:cs="Arial"/>
          <w:b/>
          <w:bCs/>
          <w:sz w:val="24"/>
          <w:szCs w:val="28"/>
        </w:rPr>
        <w:t>h</w:t>
      </w:r>
      <w:r w:rsidRPr="00950D11">
        <w:rPr>
          <w:rFonts w:ascii="Arial" w:hAnsi="Arial" w:cs="Arial"/>
          <w:b/>
          <w:bCs/>
          <w:sz w:val="24"/>
          <w:szCs w:val="28"/>
        </w:rPr>
        <w:t>ealth</w:t>
      </w:r>
      <w:r w:rsidRPr="00950D11" w:rsidR="00DA1BC9">
        <w:rPr>
          <w:rFonts w:ascii="Arial" w:hAnsi="Arial" w:cs="Arial"/>
          <w:b/>
          <w:bCs/>
          <w:sz w:val="24"/>
          <w:szCs w:val="28"/>
        </w:rPr>
        <w:t xml:space="preserve"> – work in progress</w:t>
      </w:r>
    </w:p>
    <w:p w:rsidRPr="00950D11" w:rsidR="00184749" w:rsidP="00184749" w:rsidRDefault="00184749" w14:paraId="7927FC0E" w14:textId="601424DB">
      <w:pPr>
        <w:rPr>
          <w:rFonts w:ascii="Arial" w:hAnsi="Arial" w:cs="Arial"/>
        </w:rPr>
      </w:pPr>
      <w:r w:rsidRPr="00950D11">
        <w:rPr>
          <w:rFonts w:ascii="Arial" w:hAnsi="Arial" w:cs="Arial"/>
        </w:rPr>
        <w:t>Maintaining good mental health is essential for workers in the exploration geophysics industry. This page provides resources and guidance on how to maintain good mental health and wellbeing in the workplace. Topics covered include stress management, work-life balance, coping with work-related challenges, and strategies for improving mental health and resilience. By prioritizing mental health and wellbeing, workers can help promote a healthy workplace culture that supports both personal and professional growth.</w:t>
      </w:r>
    </w:p>
    <w:p w:rsidRPr="00950D11" w:rsidR="00CC3BD6" w:rsidP="00184749" w:rsidRDefault="00CC3BD6" w14:paraId="50B7EACA" w14:textId="77777777">
      <w:pPr>
        <w:rPr>
          <w:rFonts w:ascii="Arial" w:hAnsi="Arial" w:cs="Arial"/>
        </w:rPr>
      </w:pPr>
    </w:p>
    <w:p w:rsidRPr="00950D11" w:rsidR="00EC1495" w:rsidP="00BF66AC" w:rsidRDefault="00D04696" w14:paraId="3F4262D1" w14:textId="540A9C11">
      <w:pPr>
        <w:pStyle w:val="Heading3"/>
        <w:numPr>
          <w:ilvl w:val="0"/>
          <w:numId w:val="27"/>
        </w:numPr>
        <w:rPr>
          <w:rFonts w:ascii="Arial" w:hAnsi="Arial" w:cs="Arial"/>
          <w:sz w:val="22"/>
          <w:szCs w:val="22"/>
        </w:rPr>
      </w:pPr>
      <w:r w:rsidRPr="00950D11">
        <w:rPr>
          <w:rFonts w:ascii="Arial" w:hAnsi="Arial" w:cs="Arial"/>
          <w:sz w:val="22"/>
          <w:szCs w:val="22"/>
        </w:rPr>
        <w:t xml:space="preserve">Resources for managing stress and mental health, including tips for coping with work-related stress and resources for seeking professional help. (Source: National Institute of Mental Health, </w:t>
      </w:r>
      <w:hyperlink w:history="1" r:id="rId21">
        <w:r w:rsidRPr="00950D11" w:rsidR="001A121C">
          <w:rPr>
            <w:rStyle w:val="Hyperlink"/>
            <w:rFonts w:ascii="Arial" w:hAnsi="Arial" w:cs="Arial"/>
            <w:sz w:val="22"/>
            <w:szCs w:val="22"/>
          </w:rPr>
          <w:t>https://www.nimh.nih.gov/health/find-help/index.shtml</w:t>
        </w:r>
      </w:hyperlink>
      <w:r w:rsidRPr="00950D11">
        <w:rPr>
          <w:rFonts w:ascii="Arial" w:hAnsi="Arial" w:cs="Arial"/>
          <w:sz w:val="22"/>
          <w:szCs w:val="22"/>
        </w:rPr>
        <w:t>)</w:t>
      </w:r>
    </w:p>
    <w:p w:rsidRPr="00950D11" w:rsidR="00E905CF" w:rsidP="00E905CF" w:rsidRDefault="00CC3BD6" w14:paraId="104E9F19" w14:textId="77777777">
      <w:pPr>
        <w:pStyle w:val="Heading3"/>
        <w:numPr>
          <w:ilvl w:val="0"/>
          <w:numId w:val="26"/>
        </w:numPr>
        <w:rPr>
          <w:rFonts w:ascii="Arial" w:hAnsi="Arial" w:cs="Arial"/>
          <w:color w:val="0014DC" w:themeColor="accent1"/>
        </w:rPr>
      </w:pPr>
      <w:r w:rsidRPr="00950D11">
        <w:rPr>
          <w:rFonts w:ascii="Arial" w:hAnsi="Arial" w:cs="Arial"/>
          <w:color w:val="0014DC" w:themeColor="accent1"/>
        </w:rPr>
        <w:t xml:space="preserve">Mental </w:t>
      </w:r>
      <w:r w:rsidRPr="00950D11" w:rsidR="000E01C1">
        <w:rPr>
          <w:rFonts w:ascii="Arial" w:hAnsi="Arial" w:cs="Arial"/>
          <w:color w:val="0014DC" w:themeColor="accent1"/>
        </w:rPr>
        <w:t>h</w:t>
      </w:r>
      <w:r w:rsidRPr="00950D11">
        <w:rPr>
          <w:rFonts w:ascii="Arial" w:hAnsi="Arial" w:cs="Arial"/>
          <w:color w:val="0014DC" w:themeColor="accent1"/>
        </w:rPr>
        <w:t xml:space="preserve">ealth </w:t>
      </w:r>
      <w:r w:rsidRPr="00950D11" w:rsidR="000E01C1">
        <w:rPr>
          <w:rFonts w:ascii="Arial" w:hAnsi="Arial" w:cs="Arial"/>
          <w:color w:val="0014DC" w:themeColor="accent1"/>
        </w:rPr>
        <w:t>f</w:t>
      </w:r>
      <w:r w:rsidRPr="00950D11">
        <w:rPr>
          <w:rFonts w:ascii="Arial" w:hAnsi="Arial" w:cs="Arial"/>
          <w:color w:val="0014DC" w:themeColor="accent1"/>
        </w:rPr>
        <w:t xml:space="preserve">irst </w:t>
      </w:r>
      <w:r w:rsidRPr="00950D11" w:rsidR="000E01C1">
        <w:rPr>
          <w:rFonts w:ascii="Arial" w:hAnsi="Arial" w:cs="Arial"/>
          <w:color w:val="0014DC" w:themeColor="accent1"/>
        </w:rPr>
        <w:t>a</w:t>
      </w:r>
      <w:r w:rsidRPr="00950D11">
        <w:rPr>
          <w:rFonts w:ascii="Arial" w:hAnsi="Arial" w:cs="Arial"/>
          <w:color w:val="0014DC" w:themeColor="accent1"/>
        </w:rPr>
        <w:t>id</w:t>
      </w:r>
    </w:p>
    <w:p w:rsidRPr="00950D11" w:rsidR="00DD52CA" w:rsidP="00E905CF" w:rsidRDefault="00E905CF" w14:paraId="1CED6F27" w14:textId="11916FDA">
      <w:pPr>
        <w:ind w:left="720"/>
        <w:rPr>
          <w:rFonts w:ascii="Arial" w:hAnsi="Arial" w:cs="Arial"/>
          <w:color w:val="0014DC" w:themeColor="accent1"/>
        </w:rPr>
      </w:pPr>
      <w:r w:rsidRPr="00950D11">
        <w:rPr>
          <w:rFonts w:ascii="Arial" w:hAnsi="Arial" w:cs="Arial"/>
          <w:color w:val="0014DC" w:themeColor="accent1"/>
        </w:rPr>
        <w:t xml:space="preserve">Just as </w:t>
      </w:r>
      <w:r w:rsidRPr="00950D11" w:rsidR="00DD52CA">
        <w:rPr>
          <w:rFonts w:ascii="Arial" w:hAnsi="Arial" w:cs="Arial"/>
          <w:color w:val="0014DC" w:themeColor="accent1"/>
        </w:rPr>
        <w:t xml:space="preserve">learning a few basic medical principles enables one to provide lifesaving physical first aid, so too does learning basic psychological principles enable effective assistance to a person undergoing a mental-health crisis. Mental-health first aid is the immediate and temporary help offered to a person experiencing a mental-health challenge, mental disorder, or a mental-health crisis (Kitchener and </w:t>
      </w:r>
      <w:proofErr w:type="spellStart"/>
      <w:r w:rsidRPr="00950D11" w:rsidR="00DD52CA">
        <w:rPr>
          <w:rFonts w:ascii="Arial" w:hAnsi="Arial" w:cs="Arial"/>
          <w:color w:val="0014DC" w:themeColor="accent1"/>
        </w:rPr>
        <w:t>Jorm</w:t>
      </w:r>
      <w:proofErr w:type="spellEnd"/>
      <w:r w:rsidRPr="00950D11" w:rsidR="00DD52CA">
        <w:rPr>
          <w:rFonts w:ascii="Arial" w:hAnsi="Arial" w:cs="Arial"/>
          <w:color w:val="0014DC" w:themeColor="accent1"/>
        </w:rPr>
        <w:t>, 2002). The aims of mental-health first aid are directly analogous to those of physical first aid:</w:t>
      </w:r>
    </w:p>
    <w:p w:rsidRPr="00950D11" w:rsidR="00DD52CA" w:rsidP="00E905CF" w:rsidRDefault="00DD52CA" w14:paraId="5BCDE28A" w14:textId="77777777">
      <w:pPr>
        <w:pStyle w:val="ListParagraph"/>
        <w:numPr>
          <w:ilvl w:val="0"/>
          <w:numId w:val="22"/>
        </w:numPr>
        <w:spacing w:line="240" w:lineRule="auto"/>
        <w:ind w:left="1440"/>
        <w:rPr>
          <w:rFonts w:ascii="Arial" w:hAnsi="Arial" w:cs="Arial"/>
          <w:color w:val="0014DC" w:themeColor="accent1"/>
        </w:rPr>
      </w:pPr>
      <w:r w:rsidRPr="00950D11">
        <w:rPr>
          <w:rFonts w:ascii="Arial" w:hAnsi="Arial" w:cs="Arial"/>
          <w:color w:val="0014DC" w:themeColor="accent1"/>
        </w:rPr>
        <w:t xml:space="preserve">Preserve life when a person may be danger to self or others. </w:t>
      </w:r>
    </w:p>
    <w:p w:rsidRPr="00950D11" w:rsidR="00DD52CA" w:rsidP="00E905CF" w:rsidRDefault="00DD52CA" w14:paraId="0478AAE4" w14:textId="77777777">
      <w:pPr>
        <w:pStyle w:val="ListParagraph"/>
        <w:numPr>
          <w:ilvl w:val="0"/>
          <w:numId w:val="22"/>
        </w:numPr>
        <w:spacing w:line="240" w:lineRule="auto"/>
        <w:ind w:left="1440"/>
        <w:rPr>
          <w:rFonts w:ascii="Arial" w:hAnsi="Arial" w:cs="Arial"/>
          <w:color w:val="0014DC" w:themeColor="accent1"/>
        </w:rPr>
      </w:pPr>
      <w:r w:rsidRPr="00950D11">
        <w:rPr>
          <w:rFonts w:ascii="Arial" w:hAnsi="Arial" w:cs="Arial"/>
          <w:color w:val="0014DC" w:themeColor="accent1"/>
        </w:rPr>
        <w:t xml:space="preserve">Prevent the problem from worsening. </w:t>
      </w:r>
    </w:p>
    <w:p w:rsidRPr="00950D11" w:rsidR="00DD52CA" w:rsidP="00E905CF" w:rsidRDefault="00DD52CA" w14:paraId="2440AFBE" w14:textId="77777777">
      <w:pPr>
        <w:pStyle w:val="ListParagraph"/>
        <w:numPr>
          <w:ilvl w:val="0"/>
          <w:numId w:val="22"/>
        </w:numPr>
        <w:spacing w:line="240" w:lineRule="auto"/>
        <w:ind w:left="1440"/>
        <w:rPr>
          <w:rFonts w:ascii="Arial" w:hAnsi="Arial" w:cs="Arial"/>
          <w:color w:val="0014DC" w:themeColor="accent1"/>
        </w:rPr>
      </w:pPr>
      <w:r w:rsidRPr="00950D11">
        <w:rPr>
          <w:rFonts w:ascii="Arial" w:hAnsi="Arial" w:cs="Arial"/>
          <w:color w:val="0014DC" w:themeColor="accent1"/>
        </w:rPr>
        <w:t>Promote recovery.</w:t>
      </w:r>
    </w:p>
    <w:p w:rsidRPr="00950D11" w:rsidR="00DD52CA" w:rsidP="00E905CF" w:rsidRDefault="00DD52CA" w14:paraId="60A2C75D" w14:textId="77777777">
      <w:pPr>
        <w:pStyle w:val="ListParagraph"/>
        <w:numPr>
          <w:ilvl w:val="0"/>
          <w:numId w:val="22"/>
        </w:numPr>
        <w:spacing w:line="240" w:lineRule="auto"/>
        <w:ind w:left="1440"/>
        <w:rPr>
          <w:rFonts w:ascii="Arial" w:hAnsi="Arial" w:cs="Arial"/>
          <w:color w:val="0014DC" w:themeColor="accent1"/>
        </w:rPr>
      </w:pPr>
      <w:r w:rsidRPr="00950D11">
        <w:rPr>
          <w:rFonts w:ascii="Arial" w:hAnsi="Arial" w:cs="Arial"/>
          <w:color w:val="0014DC" w:themeColor="accent1"/>
        </w:rPr>
        <w:t xml:space="preserve">Provide comfort and support. </w:t>
      </w:r>
    </w:p>
    <w:p w:rsidRPr="00950D11" w:rsidR="00DD52CA" w:rsidP="00E905CF" w:rsidRDefault="00DD52CA" w14:paraId="5FC73597" w14:textId="77777777">
      <w:pPr>
        <w:pStyle w:val="ListParagraph"/>
        <w:numPr>
          <w:ilvl w:val="0"/>
          <w:numId w:val="22"/>
        </w:numPr>
        <w:spacing w:line="240" w:lineRule="auto"/>
        <w:ind w:left="1440"/>
        <w:rPr>
          <w:rFonts w:ascii="Arial" w:hAnsi="Arial" w:cs="Arial"/>
          <w:color w:val="0014DC" w:themeColor="accent1"/>
        </w:rPr>
      </w:pPr>
      <w:r w:rsidRPr="00950D11">
        <w:rPr>
          <w:rFonts w:ascii="Arial" w:hAnsi="Arial" w:cs="Arial"/>
          <w:color w:val="0014DC" w:themeColor="accent1"/>
        </w:rPr>
        <w:t xml:space="preserve">Help guide the person to appropriate treatments and other supportive resources. </w:t>
      </w:r>
    </w:p>
    <w:p w:rsidRPr="00950D11" w:rsidR="00DD52CA" w:rsidP="00E905CF" w:rsidRDefault="00DD52CA" w14:paraId="785FD6E4" w14:textId="77777777">
      <w:pPr>
        <w:spacing w:line="240" w:lineRule="auto"/>
        <w:ind w:left="720" w:firstLine="720"/>
        <w:rPr>
          <w:rFonts w:ascii="Arial" w:hAnsi="Arial" w:cs="Arial"/>
          <w:color w:val="0014DC" w:themeColor="accent1"/>
        </w:rPr>
      </w:pPr>
      <w:r w:rsidRPr="00950D11">
        <w:rPr>
          <w:rFonts w:ascii="Arial" w:hAnsi="Arial" w:cs="Arial"/>
          <w:color w:val="0014DC" w:themeColor="accent1"/>
        </w:rPr>
        <w:t>Also analogous to the standard approach of physical first aid—Emergency Action Principles (Check, Call, Care) and ABCs (Airway, Breathing, Circulation)—mental-health first aid provides a general action plan to assist a person in a mental-health crisis. The mental-health action plan mnemonic is ALGEE (e.g., Kelly et al., 2017):</w:t>
      </w:r>
    </w:p>
    <w:p w:rsidRPr="00950D11" w:rsidR="00DD52CA" w:rsidP="00E905CF" w:rsidRDefault="00DD52CA" w14:paraId="0FC3DE65" w14:textId="77777777">
      <w:pPr>
        <w:spacing w:line="240" w:lineRule="auto"/>
        <w:ind w:left="1080"/>
        <w:rPr>
          <w:rFonts w:ascii="Arial" w:hAnsi="Arial" w:cs="Arial"/>
          <w:color w:val="0014DC" w:themeColor="accent1"/>
        </w:rPr>
      </w:pPr>
      <w:r w:rsidRPr="00950D11">
        <w:rPr>
          <w:rFonts w:ascii="Arial" w:hAnsi="Arial" w:cs="Arial"/>
          <w:color w:val="0014DC" w:themeColor="accent1"/>
        </w:rPr>
        <w:t>A—Assess for risk of suicide or further harm.</w:t>
      </w:r>
    </w:p>
    <w:p w:rsidRPr="00950D11" w:rsidR="00DD52CA" w:rsidP="00E905CF" w:rsidRDefault="00DD52CA" w14:paraId="68377C04" w14:textId="77777777">
      <w:pPr>
        <w:spacing w:line="240" w:lineRule="auto"/>
        <w:ind w:left="1080"/>
        <w:rPr>
          <w:rFonts w:ascii="Arial" w:hAnsi="Arial" w:cs="Arial"/>
          <w:color w:val="0014DC" w:themeColor="accent1"/>
        </w:rPr>
      </w:pPr>
      <w:r w:rsidRPr="00950D11">
        <w:rPr>
          <w:rFonts w:ascii="Arial" w:hAnsi="Arial" w:cs="Arial"/>
          <w:color w:val="0014DC" w:themeColor="accent1"/>
        </w:rPr>
        <w:t>L—Listen in a non-judgmental manner.</w:t>
      </w:r>
    </w:p>
    <w:p w:rsidRPr="00950D11" w:rsidR="00DD52CA" w:rsidP="00E905CF" w:rsidRDefault="00DD52CA" w14:paraId="339D8F8D" w14:textId="77777777">
      <w:pPr>
        <w:spacing w:line="240" w:lineRule="auto"/>
        <w:ind w:left="1080"/>
        <w:rPr>
          <w:rFonts w:ascii="Arial" w:hAnsi="Arial" w:cs="Arial"/>
          <w:color w:val="0014DC" w:themeColor="accent1"/>
        </w:rPr>
      </w:pPr>
      <w:r w:rsidRPr="00950D11">
        <w:rPr>
          <w:rFonts w:ascii="Arial" w:hAnsi="Arial" w:cs="Arial"/>
          <w:color w:val="0014DC" w:themeColor="accent1"/>
        </w:rPr>
        <w:t xml:space="preserve">G—Give reassurance and information. </w:t>
      </w:r>
    </w:p>
    <w:p w:rsidRPr="00950D11" w:rsidR="00DD52CA" w:rsidP="00E905CF" w:rsidRDefault="00DD52CA" w14:paraId="3E98F5DB" w14:textId="77777777">
      <w:pPr>
        <w:spacing w:line="240" w:lineRule="auto"/>
        <w:ind w:left="1080"/>
        <w:rPr>
          <w:rFonts w:ascii="Arial" w:hAnsi="Arial" w:cs="Arial"/>
          <w:color w:val="0014DC" w:themeColor="accent1"/>
        </w:rPr>
      </w:pPr>
      <w:r w:rsidRPr="00950D11">
        <w:rPr>
          <w:rFonts w:ascii="Arial" w:hAnsi="Arial" w:cs="Arial"/>
          <w:color w:val="0014DC" w:themeColor="accent1"/>
        </w:rPr>
        <w:t xml:space="preserve">E—Engage appropriate professional assistance. </w:t>
      </w:r>
    </w:p>
    <w:p w:rsidRPr="00950D11" w:rsidR="00DD52CA" w:rsidP="00E905CF" w:rsidRDefault="00DD52CA" w14:paraId="0D1CA00A" w14:textId="77777777">
      <w:pPr>
        <w:spacing w:line="240" w:lineRule="auto"/>
        <w:ind w:left="1080"/>
        <w:rPr>
          <w:rFonts w:ascii="Arial" w:hAnsi="Arial" w:cs="Arial"/>
          <w:color w:val="0014DC" w:themeColor="accent1"/>
        </w:rPr>
      </w:pPr>
      <w:r w:rsidRPr="00950D11">
        <w:rPr>
          <w:rFonts w:ascii="Arial" w:hAnsi="Arial" w:cs="Arial"/>
          <w:color w:val="0014DC" w:themeColor="accent1"/>
        </w:rPr>
        <w:t xml:space="preserve">E—Encourage self-help and other support strategies. </w:t>
      </w:r>
    </w:p>
    <w:p w:rsidRPr="00950D11" w:rsidR="00DD52CA" w:rsidP="00E905CF" w:rsidRDefault="00DD52CA" w14:paraId="1E344C11" w14:textId="77777777">
      <w:pPr>
        <w:spacing w:line="240" w:lineRule="auto"/>
        <w:ind w:left="720" w:firstLine="720"/>
        <w:rPr>
          <w:rFonts w:ascii="Arial" w:hAnsi="Arial" w:cs="Arial"/>
          <w:color w:val="0014DC" w:themeColor="accent1"/>
        </w:rPr>
      </w:pPr>
    </w:p>
    <w:p w:rsidRPr="00950D11" w:rsidR="00DD52CA" w:rsidP="00E905CF" w:rsidRDefault="00DD52CA" w14:paraId="5756F700" w14:textId="77777777">
      <w:pPr>
        <w:spacing w:line="240" w:lineRule="auto"/>
        <w:ind w:left="720" w:firstLine="720"/>
        <w:rPr>
          <w:rFonts w:ascii="Arial" w:hAnsi="Arial" w:cs="Arial"/>
          <w:color w:val="0014DC" w:themeColor="accent1"/>
        </w:rPr>
      </w:pPr>
      <w:r w:rsidRPr="00950D11">
        <w:rPr>
          <w:rFonts w:ascii="Arial" w:hAnsi="Arial" w:cs="Arial"/>
          <w:color w:val="0014DC" w:themeColor="accent1"/>
        </w:rPr>
        <w:t>Beyond this basic action plan, detailed guidelines for a range of mental-health challenges and crises are available for download from Mental Health First Aid Australia (</w:t>
      </w:r>
      <w:hyperlink w:history="1" r:id="rId22">
        <w:r w:rsidRPr="00950D11">
          <w:rPr>
            <w:rStyle w:val="Hyperlink"/>
            <w:rFonts w:ascii="Arial" w:hAnsi="Arial" w:cs="Arial"/>
            <w:color w:val="0014DC" w:themeColor="accent1"/>
          </w:rPr>
          <w:t>https://mhfa.com.au/</w:t>
        </w:r>
      </w:hyperlink>
      <w:r w:rsidRPr="00950D11">
        <w:rPr>
          <w:rFonts w:ascii="Arial" w:hAnsi="Arial" w:cs="Arial"/>
          <w:color w:val="0014DC" w:themeColor="accent1"/>
        </w:rPr>
        <w:t>). These guidelines are what first aid actions were rated as essential or important by international expert panels of mental-health professionals, caregivers, and consumers. The guidelines most pertinent to field camp operations include:</w:t>
      </w:r>
    </w:p>
    <w:p w:rsidRPr="00950D11" w:rsidR="00DD52CA" w:rsidP="00E905CF" w:rsidRDefault="00DD52CA" w14:paraId="3E4E9823" w14:textId="77777777">
      <w:pPr>
        <w:pStyle w:val="ListParagraph"/>
        <w:numPr>
          <w:ilvl w:val="0"/>
          <w:numId w:val="22"/>
        </w:numPr>
        <w:spacing w:line="240" w:lineRule="auto"/>
        <w:ind w:left="1440"/>
        <w:rPr>
          <w:rFonts w:ascii="Arial" w:hAnsi="Arial" w:cs="Arial"/>
          <w:color w:val="0014DC" w:themeColor="accent1"/>
        </w:rPr>
      </w:pPr>
      <w:r w:rsidRPr="00950D11">
        <w:rPr>
          <w:rFonts w:ascii="Arial" w:hAnsi="Arial" w:cs="Arial"/>
          <w:color w:val="0014DC" w:themeColor="accent1"/>
        </w:rPr>
        <w:t>Suicidal thoughts and behaviors</w:t>
      </w:r>
    </w:p>
    <w:p w:rsidRPr="00950D11" w:rsidR="00DD52CA" w:rsidP="00E905CF" w:rsidRDefault="00DD52CA" w14:paraId="682F4816" w14:textId="77777777">
      <w:pPr>
        <w:pStyle w:val="ListParagraph"/>
        <w:numPr>
          <w:ilvl w:val="0"/>
          <w:numId w:val="22"/>
        </w:numPr>
        <w:spacing w:line="240" w:lineRule="auto"/>
        <w:ind w:left="1440"/>
        <w:rPr>
          <w:rFonts w:ascii="Arial" w:hAnsi="Arial" w:cs="Arial"/>
          <w:color w:val="0014DC" w:themeColor="accent1"/>
        </w:rPr>
      </w:pPr>
      <w:r w:rsidRPr="00950D11">
        <w:rPr>
          <w:rFonts w:ascii="Arial" w:hAnsi="Arial" w:cs="Arial"/>
          <w:color w:val="0014DC" w:themeColor="accent1"/>
        </w:rPr>
        <w:t>Non-suicidal self-injury</w:t>
      </w:r>
    </w:p>
    <w:p w:rsidRPr="00950D11" w:rsidR="00DD52CA" w:rsidP="00E905CF" w:rsidRDefault="00DD52CA" w14:paraId="78ED57DE" w14:textId="77777777">
      <w:pPr>
        <w:pStyle w:val="ListParagraph"/>
        <w:numPr>
          <w:ilvl w:val="0"/>
          <w:numId w:val="22"/>
        </w:numPr>
        <w:spacing w:line="240" w:lineRule="auto"/>
        <w:ind w:left="1440"/>
        <w:rPr>
          <w:rFonts w:ascii="Arial" w:hAnsi="Arial" w:cs="Arial"/>
          <w:color w:val="0014DC" w:themeColor="accent1"/>
        </w:rPr>
      </w:pPr>
      <w:r w:rsidRPr="00950D11">
        <w:rPr>
          <w:rFonts w:ascii="Arial" w:hAnsi="Arial" w:cs="Arial"/>
          <w:color w:val="0014DC" w:themeColor="accent1"/>
        </w:rPr>
        <w:t>Aggressive behaviors</w:t>
      </w:r>
    </w:p>
    <w:p w:rsidRPr="00950D11" w:rsidR="00DD52CA" w:rsidP="00E905CF" w:rsidRDefault="00DD52CA" w14:paraId="4450E4B9" w14:textId="77777777">
      <w:pPr>
        <w:pStyle w:val="ListParagraph"/>
        <w:numPr>
          <w:ilvl w:val="0"/>
          <w:numId w:val="22"/>
        </w:numPr>
        <w:spacing w:line="240" w:lineRule="auto"/>
        <w:ind w:left="1440"/>
        <w:rPr>
          <w:rFonts w:ascii="Arial" w:hAnsi="Arial" w:cs="Arial"/>
          <w:color w:val="0014DC" w:themeColor="accent1"/>
        </w:rPr>
      </w:pPr>
      <w:r w:rsidRPr="00950D11">
        <w:rPr>
          <w:rFonts w:ascii="Arial" w:hAnsi="Arial" w:cs="Arial"/>
          <w:color w:val="0014DC" w:themeColor="accent1"/>
        </w:rPr>
        <w:t>Panic attacks</w:t>
      </w:r>
    </w:p>
    <w:p w:rsidRPr="00950D11" w:rsidR="00DD52CA" w:rsidP="00E905CF" w:rsidRDefault="00DD52CA" w14:paraId="6E635775" w14:textId="77777777">
      <w:pPr>
        <w:pStyle w:val="ListParagraph"/>
        <w:numPr>
          <w:ilvl w:val="0"/>
          <w:numId w:val="22"/>
        </w:numPr>
        <w:spacing w:line="240" w:lineRule="auto"/>
        <w:ind w:left="1440"/>
        <w:rPr>
          <w:rFonts w:ascii="Arial" w:hAnsi="Arial" w:cs="Arial"/>
          <w:color w:val="0014DC" w:themeColor="accent1"/>
        </w:rPr>
      </w:pPr>
      <w:r w:rsidRPr="00950D11">
        <w:rPr>
          <w:rFonts w:ascii="Arial" w:hAnsi="Arial" w:cs="Arial"/>
          <w:color w:val="0014DC" w:themeColor="accent1"/>
        </w:rPr>
        <w:t>Medical emergency due to substance abuse</w:t>
      </w:r>
    </w:p>
    <w:p w:rsidRPr="00950D11" w:rsidR="00DD52CA" w:rsidP="00E905CF" w:rsidRDefault="00DD52CA" w14:paraId="741F23EE" w14:textId="77777777">
      <w:pPr>
        <w:pStyle w:val="ListParagraph"/>
        <w:numPr>
          <w:ilvl w:val="0"/>
          <w:numId w:val="22"/>
        </w:numPr>
        <w:spacing w:line="240" w:lineRule="auto"/>
        <w:ind w:left="1440"/>
        <w:rPr>
          <w:rFonts w:ascii="Arial" w:hAnsi="Arial" w:cs="Arial"/>
          <w:color w:val="0014DC" w:themeColor="accent1"/>
        </w:rPr>
      </w:pPr>
      <w:r w:rsidRPr="00950D11">
        <w:rPr>
          <w:rFonts w:ascii="Arial" w:hAnsi="Arial" w:cs="Arial"/>
          <w:color w:val="0014DC" w:themeColor="accent1"/>
        </w:rPr>
        <w:t xml:space="preserve">Exposure to traumatic events (see also </w:t>
      </w:r>
      <w:r w:rsidRPr="00950D11">
        <w:rPr>
          <w:rFonts w:ascii="Arial" w:hAnsi="Arial" w:cs="Arial"/>
          <w:i/>
          <w:iCs/>
          <w:color w:val="0014DC" w:themeColor="accent1"/>
        </w:rPr>
        <w:t>CISD/Psychological First Aid</w:t>
      </w:r>
      <w:r w:rsidRPr="00950D11">
        <w:rPr>
          <w:rFonts w:ascii="Arial" w:hAnsi="Arial" w:cs="Arial"/>
          <w:color w:val="0014DC" w:themeColor="accent1"/>
        </w:rPr>
        <w:t xml:space="preserve"> section in Chapter 5)</w:t>
      </w:r>
    </w:p>
    <w:p w:rsidRPr="00950D11" w:rsidR="00DD52CA" w:rsidP="00E905CF" w:rsidRDefault="00DD52CA" w14:paraId="69B2482F" w14:textId="77777777">
      <w:pPr>
        <w:spacing w:line="240" w:lineRule="auto"/>
        <w:ind w:left="720"/>
        <w:rPr>
          <w:rFonts w:ascii="Arial" w:hAnsi="Arial" w:cs="Arial"/>
          <w:color w:val="0014DC" w:themeColor="accent1"/>
        </w:rPr>
      </w:pPr>
      <w:r w:rsidRPr="00950D11">
        <w:rPr>
          <w:rFonts w:ascii="Arial" w:hAnsi="Arial" w:cs="Arial"/>
          <w:color w:val="0014DC" w:themeColor="accent1"/>
        </w:rPr>
        <w:t xml:space="preserve">Training in mental-health first aid is widely available through multiple sources, many of which are listed on the Mental Health First Aid Australia website. </w:t>
      </w:r>
    </w:p>
    <w:p w:rsidRPr="00950D11" w:rsidR="00DD52CA" w:rsidP="00E905CF" w:rsidRDefault="00DD52CA" w14:paraId="77883479" w14:textId="77777777">
      <w:pPr>
        <w:spacing w:line="240" w:lineRule="auto"/>
        <w:ind w:left="720"/>
        <w:rPr>
          <w:rFonts w:ascii="Arial" w:hAnsi="Arial" w:cs="Arial"/>
          <w:color w:val="0014DC" w:themeColor="accent1"/>
        </w:rPr>
      </w:pPr>
      <w:r w:rsidRPr="00950D11">
        <w:rPr>
          <w:rFonts w:ascii="Arial" w:hAnsi="Arial" w:cs="Arial"/>
          <w:color w:val="0014DC" w:themeColor="accent1"/>
        </w:rPr>
        <w:tab/>
      </w:r>
      <w:r w:rsidRPr="00950D11">
        <w:rPr>
          <w:rFonts w:ascii="Arial" w:hAnsi="Arial" w:cs="Arial"/>
          <w:color w:val="0014DC" w:themeColor="accent1"/>
        </w:rPr>
        <w:t xml:space="preserve">Young people are likely to seek assistance from their peers and those close to their age, who can be quite effective as first aiders. Consider orienting teaching assistants or, perhaps, the entire class to the principles of mental-health first aid and share access to the guidelines listed above as part of field-methods training or during initial or later briefings. Recognize, however, that providing mental-health first aid is personally demanding, and youths (&lt; 18 years old) and some young adults might not have the requisite cognitive or emotional maturity—and that the guidelines listed above were developed explicitly for use by adults assisting young people. Research is currently underway in Australia to evaluate mental-health first aid training for teenagers (see </w:t>
      </w:r>
      <w:hyperlink w:history="1" r:id="rId23">
        <w:r w:rsidRPr="00950D11">
          <w:rPr>
            <w:rStyle w:val="Hyperlink"/>
            <w:rFonts w:ascii="Arial" w:hAnsi="Arial" w:cs="Arial"/>
            <w:color w:val="0014DC" w:themeColor="accent1"/>
          </w:rPr>
          <w:t>https://mhfa.com.au/</w:t>
        </w:r>
      </w:hyperlink>
      <w:r w:rsidRPr="00950D11">
        <w:rPr>
          <w:rFonts w:ascii="Arial" w:hAnsi="Arial" w:cs="Arial"/>
          <w:color w:val="0014DC" w:themeColor="accent1"/>
        </w:rPr>
        <w:t xml:space="preserve"> for more information). </w:t>
      </w:r>
    </w:p>
    <w:p w:rsidRPr="00950D11" w:rsidR="00DD52CA" w:rsidP="00E905CF" w:rsidRDefault="00DD52CA" w14:paraId="3F51FA65" w14:textId="77777777">
      <w:pPr>
        <w:spacing w:line="240" w:lineRule="auto"/>
        <w:ind w:left="720" w:firstLine="720"/>
        <w:rPr>
          <w:rFonts w:ascii="Arial" w:hAnsi="Arial" w:cs="Arial"/>
          <w:color w:val="0014DC" w:themeColor="accent1"/>
        </w:rPr>
      </w:pPr>
      <w:r w:rsidRPr="00950D11">
        <w:rPr>
          <w:rFonts w:ascii="Arial" w:hAnsi="Arial" w:cs="Arial"/>
          <w:color w:val="0014DC" w:themeColor="accent1"/>
        </w:rPr>
        <w:t xml:space="preserve">For all mental-health first aiders, it is important also to care for themselves after an incident. Providing such assistance can leave the first aider frustrated, wiped out, or angry. It can be helpful to talk with a peer or professional about the feelings and reactions set aside during the incident. Such talks must respect the privacy of the person in crisis and not share her/his name or identifying personal details. </w:t>
      </w:r>
    </w:p>
    <w:p w:rsidRPr="00950D11" w:rsidR="00DD52CA" w:rsidP="00E905CF" w:rsidRDefault="00DD52CA" w14:paraId="46FFD905" w14:textId="77777777">
      <w:pPr>
        <w:spacing w:line="240" w:lineRule="auto"/>
        <w:ind w:left="720"/>
        <w:rPr>
          <w:rFonts w:ascii="Arial" w:hAnsi="Arial" w:cs="Arial"/>
          <w:color w:val="0014DC" w:themeColor="accent1"/>
        </w:rPr>
      </w:pPr>
      <w:r w:rsidRPr="00950D11">
        <w:rPr>
          <w:rFonts w:ascii="Arial" w:hAnsi="Arial" w:cs="Arial"/>
          <w:color w:val="0014DC" w:themeColor="accent1"/>
        </w:rPr>
        <w:tab/>
      </w:r>
      <w:r w:rsidRPr="00950D11">
        <w:rPr>
          <w:rFonts w:ascii="Arial" w:hAnsi="Arial" w:cs="Arial"/>
          <w:color w:val="0014DC" w:themeColor="accent1"/>
        </w:rPr>
        <w:t xml:space="preserve">As emphasized in the definition of mental-health first aid and the ALGEE action plan, it is essential to help connect the person in crisis with professional and other support. Contact your organization’s mental-health, counseling, or employee-assistance groups for more information. Such groups can provide guidance on available resources, effective interventions, procedures for engaging professional assistance for both the patient and first aider whether at home, on campus, or in the field. </w:t>
      </w:r>
    </w:p>
    <w:p w:rsidRPr="00950D11" w:rsidR="00DD52CA" w:rsidP="00E905CF" w:rsidRDefault="00DD52CA" w14:paraId="7E220658" w14:textId="77777777">
      <w:pPr>
        <w:spacing w:line="240" w:lineRule="auto"/>
        <w:ind w:left="720"/>
        <w:rPr>
          <w:rFonts w:ascii="Arial" w:hAnsi="Arial" w:cs="Arial"/>
          <w:color w:val="0014DC" w:themeColor="accent1"/>
        </w:rPr>
      </w:pPr>
    </w:p>
    <w:p w:rsidRPr="00950D11" w:rsidR="00DD52CA" w:rsidP="00E905CF" w:rsidRDefault="00DD52CA" w14:paraId="7A5A60A4" w14:textId="77777777">
      <w:pPr>
        <w:spacing w:line="240" w:lineRule="auto"/>
        <w:ind w:left="720"/>
        <w:rPr>
          <w:rFonts w:ascii="Arial" w:hAnsi="Arial" w:cs="Arial"/>
          <w:color w:val="0014DC" w:themeColor="accent1"/>
        </w:rPr>
      </w:pPr>
      <w:r w:rsidRPr="00950D11">
        <w:rPr>
          <w:rFonts w:ascii="Arial" w:hAnsi="Arial" w:cs="Arial"/>
          <w:color w:val="0014DC" w:themeColor="accent1"/>
        </w:rPr>
        <w:t>References:</w:t>
      </w:r>
    </w:p>
    <w:p w:rsidRPr="00950D11" w:rsidR="00DD52CA" w:rsidP="00E905CF" w:rsidRDefault="00DD52CA" w14:paraId="783A6B63" w14:textId="77777777">
      <w:pPr>
        <w:spacing w:line="240" w:lineRule="auto"/>
        <w:ind w:left="720"/>
        <w:rPr>
          <w:rFonts w:ascii="Arial" w:hAnsi="Arial" w:cs="Arial"/>
          <w:color w:val="0014DC" w:themeColor="accent1"/>
        </w:rPr>
      </w:pPr>
    </w:p>
    <w:p w:rsidRPr="00950D11" w:rsidR="00DD52CA" w:rsidP="00E905CF" w:rsidRDefault="00DD52CA" w14:paraId="74369FE2" w14:textId="77777777">
      <w:pPr>
        <w:spacing w:line="240" w:lineRule="auto"/>
        <w:ind w:left="720" w:hanging="720"/>
        <w:rPr>
          <w:rFonts w:ascii="Arial" w:hAnsi="Arial" w:cs="Arial"/>
          <w:color w:val="0014DC" w:themeColor="accent1"/>
          <w:sz w:val="18"/>
          <w:szCs w:val="18"/>
        </w:rPr>
      </w:pPr>
      <w:r w:rsidRPr="00950D11">
        <w:rPr>
          <w:rFonts w:ascii="Arial" w:hAnsi="Arial" w:cs="Arial"/>
          <w:color w:val="0014DC" w:themeColor="accent1"/>
          <w:sz w:val="18"/>
          <w:szCs w:val="18"/>
        </w:rPr>
        <w:t xml:space="preserve">Kelly, C., B.A. Kitchener, A.F. </w:t>
      </w:r>
      <w:proofErr w:type="spellStart"/>
      <w:r w:rsidRPr="00950D11">
        <w:rPr>
          <w:rFonts w:ascii="Arial" w:hAnsi="Arial" w:cs="Arial"/>
          <w:color w:val="0014DC" w:themeColor="accent1"/>
          <w:sz w:val="18"/>
          <w:szCs w:val="18"/>
        </w:rPr>
        <w:t>Jorm</w:t>
      </w:r>
      <w:proofErr w:type="spellEnd"/>
      <w:r w:rsidRPr="00950D11">
        <w:rPr>
          <w:rFonts w:ascii="Arial" w:hAnsi="Arial" w:cs="Arial"/>
          <w:color w:val="0014DC" w:themeColor="accent1"/>
          <w:sz w:val="18"/>
          <w:szCs w:val="18"/>
        </w:rPr>
        <w:t>, Mental Health First Aid Australia, 2017, Youth mental health first aid : a manual for adults assisting young people, 4</w:t>
      </w:r>
      <w:r w:rsidRPr="00950D11">
        <w:rPr>
          <w:rFonts w:ascii="Arial" w:hAnsi="Arial" w:cs="Arial"/>
          <w:color w:val="0014DC" w:themeColor="accent1"/>
          <w:sz w:val="18"/>
          <w:szCs w:val="18"/>
          <w:vertAlign w:val="superscript"/>
        </w:rPr>
        <w:t>th</w:t>
      </w:r>
      <w:r w:rsidRPr="00950D11">
        <w:rPr>
          <w:rFonts w:ascii="Arial" w:hAnsi="Arial" w:cs="Arial"/>
          <w:color w:val="0014DC" w:themeColor="accent1"/>
          <w:sz w:val="18"/>
          <w:szCs w:val="18"/>
        </w:rPr>
        <w:t xml:space="preserve"> edition. Parkville, Victoria, Mental Health First Aid Australia, 187 p. </w:t>
      </w:r>
    </w:p>
    <w:p w:rsidRPr="00950D11" w:rsidR="00DD52CA" w:rsidP="00E905CF" w:rsidRDefault="00DD52CA" w14:paraId="6EA0A918" w14:textId="77777777">
      <w:pPr>
        <w:spacing w:line="240" w:lineRule="auto"/>
        <w:ind w:left="720" w:hanging="720"/>
        <w:rPr>
          <w:rFonts w:ascii="Arial" w:hAnsi="Arial" w:cs="Arial"/>
          <w:color w:val="0014DC" w:themeColor="accent1"/>
          <w:sz w:val="18"/>
          <w:szCs w:val="18"/>
        </w:rPr>
      </w:pPr>
      <w:r w:rsidRPr="00950D11">
        <w:rPr>
          <w:rFonts w:ascii="Arial" w:hAnsi="Arial" w:cs="Arial"/>
          <w:color w:val="0014DC" w:themeColor="accent1"/>
          <w:sz w:val="18"/>
          <w:szCs w:val="18"/>
        </w:rPr>
        <w:t xml:space="preserve">Kitchener, B. A., A.F. </w:t>
      </w:r>
      <w:proofErr w:type="spellStart"/>
      <w:r w:rsidRPr="00950D11">
        <w:rPr>
          <w:rFonts w:ascii="Arial" w:hAnsi="Arial" w:cs="Arial"/>
          <w:color w:val="0014DC" w:themeColor="accent1"/>
          <w:sz w:val="18"/>
          <w:szCs w:val="18"/>
        </w:rPr>
        <w:t>Jorm</w:t>
      </w:r>
      <w:proofErr w:type="spellEnd"/>
      <w:r w:rsidRPr="00950D11">
        <w:rPr>
          <w:rFonts w:ascii="Arial" w:hAnsi="Arial" w:cs="Arial"/>
          <w:color w:val="0014DC" w:themeColor="accent1"/>
          <w:sz w:val="18"/>
          <w:szCs w:val="18"/>
        </w:rPr>
        <w:t>, 2002, Mental health first aid training for the public: evaluation of effects on knowledge, attitudes and helping behavior. BMC Psychiatry, v. 2, 10.  (doi:10.1186/1471-244x-2-10)</w:t>
      </w:r>
    </w:p>
    <w:p w:rsidRPr="00950D11" w:rsidR="00DD52CA" w:rsidP="00E905CF" w:rsidRDefault="00DD52CA" w14:paraId="1E28F35F" w14:textId="77777777">
      <w:pPr>
        <w:ind w:left="720"/>
        <w:rPr>
          <w:rFonts w:ascii="Arial" w:hAnsi="Arial" w:cs="Arial"/>
        </w:rPr>
      </w:pPr>
    </w:p>
    <w:p w:rsidRPr="00950D11" w:rsidR="000E29CA" w:rsidP="00EB2350" w:rsidRDefault="000E29CA" w14:paraId="6B756D39" w14:textId="416F70A7">
      <w:pPr>
        <w:pStyle w:val="Heading3"/>
        <w:numPr>
          <w:ilvl w:val="0"/>
          <w:numId w:val="28"/>
        </w:numPr>
        <w:rPr>
          <w:rFonts w:ascii="Arial" w:hAnsi="Arial" w:cs="Arial"/>
          <w:color w:val="0014DC" w:themeColor="accent1"/>
        </w:rPr>
      </w:pPr>
      <w:r w:rsidRPr="00950D11">
        <w:rPr>
          <w:rFonts w:ascii="Arial" w:hAnsi="Arial" w:cs="Arial"/>
          <w:color w:val="0014DC" w:themeColor="accent1"/>
        </w:rPr>
        <w:t xml:space="preserve">CISD/Psychological </w:t>
      </w:r>
      <w:r w:rsidRPr="00950D11" w:rsidR="000E01C1">
        <w:rPr>
          <w:rFonts w:ascii="Arial" w:hAnsi="Arial" w:cs="Arial"/>
          <w:color w:val="0014DC" w:themeColor="accent1"/>
        </w:rPr>
        <w:t>f</w:t>
      </w:r>
      <w:r w:rsidRPr="00950D11">
        <w:rPr>
          <w:rFonts w:ascii="Arial" w:hAnsi="Arial" w:cs="Arial"/>
          <w:color w:val="0014DC" w:themeColor="accent1"/>
        </w:rPr>
        <w:t xml:space="preserve">irst </w:t>
      </w:r>
      <w:r w:rsidRPr="00950D11" w:rsidR="000E01C1">
        <w:rPr>
          <w:rFonts w:ascii="Arial" w:hAnsi="Arial" w:cs="Arial"/>
          <w:color w:val="0014DC" w:themeColor="accent1"/>
        </w:rPr>
        <w:t>a</w:t>
      </w:r>
      <w:r w:rsidRPr="00950D11">
        <w:rPr>
          <w:rFonts w:ascii="Arial" w:hAnsi="Arial" w:cs="Arial"/>
          <w:color w:val="0014DC" w:themeColor="accent1"/>
        </w:rPr>
        <w:t>id</w:t>
      </w:r>
    </w:p>
    <w:p w:rsidRPr="00950D11" w:rsidR="000E29CA" w:rsidP="00F04FBE" w:rsidRDefault="000E29CA" w14:paraId="067B46CB" w14:textId="77777777">
      <w:pPr>
        <w:spacing w:line="240" w:lineRule="auto"/>
        <w:ind w:left="720" w:firstLine="720"/>
        <w:rPr>
          <w:rFonts w:ascii="Arial" w:hAnsi="Arial" w:cs="Arial"/>
          <w:color w:val="0014DC" w:themeColor="accent1"/>
        </w:rPr>
      </w:pPr>
      <w:r w:rsidRPr="00950D11">
        <w:rPr>
          <w:rStyle w:val="topic-highlight"/>
          <w:rFonts w:ascii="Arial" w:hAnsi="Arial" w:cs="Arial"/>
          <w:color w:val="0014DC" w:themeColor="accent1"/>
        </w:rPr>
        <w:t>Critical incident stress</w:t>
      </w:r>
      <w:r w:rsidRPr="00950D11">
        <w:rPr>
          <w:rFonts w:ascii="Arial" w:hAnsi="Arial" w:cs="Arial"/>
          <w:color w:val="0014DC" w:themeColor="accent1"/>
        </w:rPr>
        <w:t xml:space="preserve"> involves feelings of shock, horror, and </w:t>
      </w:r>
      <w:hyperlink w:tooltip="Learn more about Helplessness from ScienceDirect's AI-generated Topic Pages" w:history="1" r:id="rId24">
        <w:r w:rsidRPr="00950D11">
          <w:rPr>
            <w:rStyle w:val="Hyperlink"/>
            <w:rFonts w:ascii="Arial" w:hAnsi="Arial" w:cs="Arial"/>
            <w:color w:val="0014DC" w:themeColor="accent1"/>
          </w:rPr>
          <w:t>helplessness</w:t>
        </w:r>
      </w:hyperlink>
      <w:r w:rsidRPr="00950D11">
        <w:rPr>
          <w:rFonts w:ascii="Arial" w:hAnsi="Arial" w:cs="Arial"/>
          <w:color w:val="0014DC" w:themeColor="accent1"/>
        </w:rPr>
        <w:t xml:space="preserve"> following the experience of such critical incidents as accidents, assaults, disasters, and resulting fatalities. Critical incidents have shown to have lasting effects on emergency personnel that can culminate in post-traumatic stress disorder (PTSD). Civilian responders are exposed to many of the same stressors, but typically lack experience and support systems to help put critical-incident experiences into context. As a consequence, they may experience quite natural but distressing reactions—guilt, second-guessing, frustration, depression—and suffer their negative effects. </w:t>
      </w:r>
    </w:p>
    <w:p w:rsidRPr="00950D11" w:rsidR="000E29CA" w:rsidP="00F04FBE" w:rsidRDefault="000E29CA" w14:paraId="42579816" w14:textId="77777777">
      <w:pPr>
        <w:spacing w:line="240" w:lineRule="auto"/>
        <w:ind w:left="720" w:firstLine="720"/>
        <w:rPr>
          <w:rFonts w:ascii="Arial" w:hAnsi="Arial" w:cs="Arial"/>
          <w:color w:val="0014DC" w:themeColor="accent1"/>
        </w:rPr>
      </w:pPr>
      <w:r w:rsidRPr="00950D11">
        <w:rPr>
          <w:rFonts w:ascii="Arial" w:hAnsi="Arial" w:cs="Arial"/>
          <w:color w:val="0014DC" w:themeColor="accent1"/>
        </w:rPr>
        <w:t xml:space="preserve">Critical incident stress debriefing (CISD) is a psychological therapy offered to responders in a group setting within 48 hours following a traumatic event. Its intent is to lessen the acute symptoms of the trauma and to reduce the risk of developing PTSD. The effectiveness of CISD depends crucially upon the leaders of the group, their management of morale, and active respect for the dignity of the individual and their importance to the group. CISD is conducted by trained facilitators, typically involves several hours, and comprises seven phases:  </w:t>
      </w:r>
    </w:p>
    <w:p w:rsidRPr="00950D11" w:rsidR="000E29CA" w:rsidP="00F04FBE" w:rsidRDefault="000E29CA" w14:paraId="357262A1" w14:textId="77777777">
      <w:pPr>
        <w:pStyle w:val="ListParagraph"/>
        <w:numPr>
          <w:ilvl w:val="0"/>
          <w:numId w:val="23"/>
        </w:numPr>
        <w:spacing w:line="240" w:lineRule="auto"/>
        <w:ind w:left="1440"/>
        <w:rPr>
          <w:rFonts w:ascii="Arial" w:hAnsi="Arial" w:cs="Arial"/>
          <w:color w:val="0014DC" w:themeColor="accent1"/>
        </w:rPr>
      </w:pPr>
      <w:r w:rsidRPr="00950D11">
        <w:rPr>
          <w:rFonts w:ascii="Arial" w:hAnsi="Arial" w:cs="Arial"/>
          <w:color w:val="0014DC" w:themeColor="accent1"/>
        </w:rPr>
        <w:t>Introduction—purpose of debriefing, participants.</w:t>
      </w:r>
    </w:p>
    <w:p w:rsidRPr="00950D11" w:rsidR="000E29CA" w:rsidP="00F04FBE" w:rsidRDefault="000E29CA" w14:paraId="003E7DC7" w14:textId="77777777">
      <w:pPr>
        <w:pStyle w:val="ListParagraph"/>
        <w:numPr>
          <w:ilvl w:val="0"/>
          <w:numId w:val="23"/>
        </w:numPr>
        <w:spacing w:line="240" w:lineRule="auto"/>
        <w:ind w:left="1440"/>
        <w:rPr>
          <w:rFonts w:ascii="Arial" w:hAnsi="Arial" w:cs="Arial"/>
          <w:color w:val="0014DC" w:themeColor="accent1"/>
        </w:rPr>
      </w:pPr>
      <w:r w:rsidRPr="00950D11">
        <w:rPr>
          <w:rFonts w:ascii="Arial" w:hAnsi="Arial" w:cs="Arial"/>
          <w:color w:val="0014DC" w:themeColor="accent1"/>
        </w:rPr>
        <w:t xml:space="preserve">Facts—exactly what happened with the associated emotions and reactions. </w:t>
      </w:r>
    </w:p>
    <w:p w:rsidRPr="00950D11" w:rsidR="000E29CA" w:rsidP="00F04FBE" w:rsidRDefault="000E29CA" w14:paraId="786BF31D" w14:textId="77777777">
      <w:pPr>
        <w:pStyle w:val="ListParagraph"/>
        <w:numPr>
          <w:ilvl w:val="0"/>
          <w:numId w:val="23"/>
        </w:numPr>
        <w:spacing w:line="240" w:lineRule="auto"/>
        <w:ind w:left="1440"/>
        <w:rPr>
          <w:rFonts w:ascii="Arial" w:hAnsi="Arial" w:cs="Arial"/>
          <w:color w:val="0014DC" w:themeColor="accent1"/>
        </w:rPr>
      </w:pPr>
      <w:r w:rsidRPr="00950D11">
        <w:rPr>
          <w:rFonts w:ascii="Arial" w:hAnsi="Arial" w:cs="Arial"/>
          <w:color w:val="0014DC" w:themeColor="accent1"/>
        </w:rPr>
        <w:t xml:space="preserve">Thoughts—at the time of the critical incident. </w:t>
      </w:r>
    </w:p>
    <w:p w:rsidRPr="00950D11" w:rsidR="000E29CA" w:rsidP="00F04FBE" w:rsidRDefault="000E29CA" w14:paraId="605A85BD" w14:textId="77777777">
      <w:pPr>
        <w:pStyle w:val="ListParagraph"/>
        <w:numPr>
          <w:ilvl w:val="0"/>
          <w:numId w:val="23"/>
        </w:numPr>
        <w:spacing w:line="240" w:lineRule="auto"/>
        <w:ind w:left="1440"/>
        <w:rPr>
          <w:rFonts w:ascii="Arial" w:hAnsi="Arial" w:cs="Arial"/>
          <w:color w:val="0014DC" w:themeColor="accent1"/>
        </w:rPr>
      </w:pPr>
      <w:r w:rsidRPr="00950D11">
        <w:rPr>
          <w:rFonts w:ascii="Arial" w:hAnsi="Arial" w:cs="Arial"/>
          <w:color w:val="0014DC" w:themeColor="accent1"/>
        </w:rPr>
        <w:t xml:space="preserve">Reactions—detailed focus on emotions associated with the event. </w:t>
      </w:r>
    </w:p>
    <w:p w:rsidRPr="00950D11" w:rsidR="000E29CA" w:rsidP="00F04FBE" w:rsidRDefault="000E29CA" w14:paraId="0BC98299" w14:textId="77777777">
      <w:pPr>
        <w:pStyle w:val="ListParagraph"/>
        <w:numPr>
          <w:ilvl w:val="0"/>
          <w:numId w:val="23"/>
        </w:numPr>
        <w:spacing w:line="240" w:lineRule="auto"/>
        <w:ind w:left="1440"/>
        <w:rPr>
          <w:rFonts w:ascii="Arial" w:hAnsi="Arial" w:cs="Arial"/>
          <w:color w:val="0014DC" w:themeColor="accent1"/>
        </w:rPr>
      </w:pPr>
      <w:r w:rsidRPr="00950D11">
        <w:rPr>
          <w:rFonts w:ascii="Arial" w:hAnsi="Arial" w:cs="Arial"/>
          <w:color w:val="0014DC" w:themeColor="accent1"/>
        </w:rPr>
        <w:t xml:space="preserve">Symptoms—cognitive discussion of trauma-related symptoms and reactions. </w:t>
      </w:r>
    </w:p>
    <w:p w:rsidRPr="00950D11" w:rsidR="000E29CA" w:rsidP="00F04FBE" w:rsidRDefault="000E29CA" w14:paraId="4CA3E061" w14:textId="77777777">
      <w:pPr>
        <w:pStyle w:val="ListParagraph"/>
        <w:numPr>
          <w:ilvl w:val="0"/>
          <w:numId w:val="23"/>
        </w:numPr>
        <w:spacing w:line="240" w:lineRule="auto"/>
        <w:ind w:left="1440"/>
        <w:rPr>
          <w:rFonts w:ascii="Arial" w:hAnsi="Arial" w:cs="Arial"/>
          <w:color w:val="0014DC" w:themeColor="accent1"/>
        </w:rPr>
      </w:pPr>
      <w:r w:rsidRPr="00950D11">
        <w:rPr>
          <w:rFonts w:ascii="Arial" w:hAnsi="Arial" w:cs="Arial"/>
          <w:color w:val="0014DC" w:themeColor="accent1"/>
        </w:rPr>
        <w:t xml:space="preserve">Teaching—link coping strategies to symptoms of stress. </w:t>
      </w:r>
    </w:p>
    <w:p w:rsidRPr="00950D11" w:rsidR="000E29CA" w:rsidP="00F04FBE" w:rsidRDefault="000E29CA" w14:paraId="45E3B6F0" w14:textId="77777777">
      <w:pPr>
        <w:pStyle w:val="ListParagraph"/>
        <w:numPr>
          <w:ilvl w:val="0"/>
          <w:numId w:val="23"/>
        </w:numPr>
        <w:spacing w:line="240" w:lineRule="auto"/>
        <w:ind w:left="1440"/>
        <w:rPr>
          <w:rFonts w:ascii="Arial" w:hAnsi="Arial" w:cs="Arial"/>
          <w:color w:val="0014DC" w:themeColor="accent1"/>
        </w:rPr>
      </w:pPr>
      <w:r w:rsidRPr="00950D11">
        <w:rPr>
          <w:rFonts w:ascii="Arial" w:hAnsi="Arial" w:cs="Arial"/>
          <w:color w:val="0014DC" w:themeColor="accent1"/>
        </w:rPr>
        <w:t>Re-entry phase—consolidate and clarify issues, summarize techniques and benefits of debriefing, and bring closure. (see such references as Fink, 2016 for more information.)</w:t>
      </w:r>
    </w:p>
    <w:p w:rsidRPr="00950D11" w:rsidR="000E29CA" w:rsidP="00F04FBE" w:rsidRDefault="000E29CA" w14:paraId="4BEDFCE3" w14:textId="77777777">
      <w:pPr>
        <w:spacing w:line="240" w:lineRule="auto"/>
        <w:ind w:left="720" w:firstLine="720"/>
        <w:rPr>
          <w:rFonts w:ascii="Arial" w:hAnsi="Arial" w:cs="Arial"/>
          <w:color w:val="0014DC" w:themeColor="accent1"/>
        </w:rPr>
      </w:pPr>
      <w:r w:rsidRPr="00950D11">
        <w:rPr>
          <w:rFonts w:ascii="Arial" w:hAnsi="Arial" w:cs="Arial"/>
          <w:color w:val="0014DC" w:themeColor="accent1"/>
        </w:rPr>
        <w:t xml:space="preserve">Emergency personnel typically have access to support and assistance through CISD programs organized in many communities. In case of a critical incident on a field activity such resources may be available to your group. Contact the local police, fire, or emergency-medical services to explore the possibilities, commonly available through their chaplains, mental-health providers, or employee-assistance groups. </w:t>
      </w:r>
    </w:p>
    <w:p w:rsidRPr="00950D11" w:rsidR="000E29CA" w:rsidP="00F04FBE" w:rsidRDefault="000E29CA" w14:paraId="040B794B" w14:textId="77777777">
      <w:pPr>
        <w:spacing w:line="240" w:lineRule="auto"/>
        <w:ind w:left="720" w:firstLine="720"/>
        <w:rPr>
          <w:rFonts w:ascii="Arial" w:hAnsi="Arial" w:cs="Arial"/>
          <w:color w:val="0014DC" w:themeColor="accent1"/>
        </w:rPr>
      </w:pPr>
      <w:r w:rsidRPr="00950D11">
        <w:rPr>
          <w:rFonts w:ascii="Arial" w:hAnsi="Arial" w:cs="Arial"/>
          <w:color w:val="0014DC" w:themeColor="accent1"/>
        </w:rPr>
        <w:t xml:space="preserve">Psychological First Aid (PFA) is a related approach that can be provided by trained mental-health first aiders one-on-one or in small group settings. It is described as a humane, supportive response to a fellow human being who is suffering and who may need support (WHO, 2011, Kelly et al., 2017). PFA involves protecting the person from further harm, assessing immediate needs and concerns, listening non-judgmentally, comforting people and helping them to feel calm, helping people connect to information, professional services, and social supports, encouraging self-help, and providing practical care and support in a non-intrusive manner—very analogous to the ALGEE action plan discussed in Chapter 9. Two key resources for PFA are the World Health Organization’s </w:t>
      </w:r>
      <w:r w:rsidRPr="00950D11">
        <w:rPr>
          <w:rFonts w:ascii="Arial" w:hAnsi="Arial" w:cs="Arial"/>
          <w:i/>
          <w:iCs/>
          <w:color w:val="0014DC" w:themeColor="accent1"/>
        </w:rPr>
        <w:t>Psychological first aid: Guide for field workers</w:t>
      </w:r>
      <w:r w:rsidRPr="00950D11">
        <w:rPr>
          <w:rFonts w:ascii="Arial" w:hAnsi="Arial" w:cs="Arial"/>
          <w:color w:val="0014DC" w:themeColor="accent1"/>
        </w:rPr>
        <w:t xml:space="preserve"> (</w:t>
      </w:r>
      <w:hyperlink w:history="1" r:id="rId25">
        <w:r w:rsidRPr="00950D11">
          <w:rPr>
            <w:rStyle w:val="Hyperlink"/>
            <w:rFonts w:ascii="Arial" w:hAnsi="Arial" w:cs="Arial"/>
            <w:color w:val="0014DC" w:themeColor="accent1"/>
          </w:rPr>
          <w:t>https://www.who.int/mental_health/publications/guide_field_workers/en/</w:t>
        </w:r>
      </w:hyperlink>
      <w:r w:rsidRPr="00950D11">
        <w:rPr>
          <w:rFonts w:ascii="Arial" w:hAnsi="Arial" w:cs="Arial"/>
          <w:color w:val="0014DC" w:themeColor="accent1"/>
        </w:rPr>
        <w:t xml:space="preserve">) and the </w:t>
      </w:r>
      <w:r w:rsidRPr="00950D11">
        <w:rPr>
          <w:rFonts w:ascii="Arial" w:hAnsi="Arial" w:cs="Arial"/>
          <w:i/>
          <w:iCs/>
          <w:color w:val="0014DC" w:themeColor="accent1"/>
        </w:rPr>
        <w:t>MHFA Trauma Event Guidelines</w:t>
      </w:r>
      <w:r w:rsidRPr="00950D11">
        <w:rPr>
          <w:rFonts w:ascii="Arial" w:hAnsi="Arial" w:cs="Arial"/>
          <w:color w:val="0014DC" w:themeColor="accent1"/>
        </w:rPr>
        <w:t xml:space="preserve"> (</w:t>
      </w:r>
      <w:hyperlink w:history="1" r:id="rId26">
        <w:r w:rsidRPr="00950D11">
          <w:rPr>
            <w:rStyle w:val="Hyperlink"/>
            <w:rFonts w:ascii="Arial" w:hAnsi="Arial" w:cs="Arial"/>
            <w:color w:val="0014DC" w:themeColor="accent1"/>
          </w:rPr>
          <w:t>https://mhfa.com.au/</w:t>
        </w:r>
      </w:hyperlink>
      <w:r w:rsidRPr="00950D11">
        <w:rPr>
          <w:rFonts w:ascii="Arial" w:hAnsi="Arial" w:cs="Arial"/>
          <w:color w:val="0014DC" w:themeColor="accent1"/>
        </w:rPr>
        <w:t xml:space="preserve">). </w:t>
      </w:r>
    </w:p>
    <w:p w:rsidRPr="00950D11" w:rsidR="000E29CA" w:rsidP="00F04FBE" w:rsidRDefault="000E29CA" w14:paraId="4738EA24" w14:textId="77777777">
      <w:pPr>
        <w:spacing w:line="240" w:lineRule="auto"/>
        <w:ind w:left="720" w:firstLine="720"/>
        <w:rPr>
          <w:rFonts w:ascii="Arial" w:hAnsi="Arial" w:cs="Arial"/>
          <w:color w:val="0014DC" w:themeColor="accent1"/>
        </w:rPr>
      </w:pPr>
      <w:r w:rsidRPr="00950D11">
        <w:rPr>
          <w:rFonts w:ascii="Arial" w:hAnsi="Arial" w:cs="Arial"/>
          <w:color w:val="0014DC" w:themeColor="accent1"/>
        </w:rPr>
        <w:t xml:space="preserve">Many mental-health first aid courses include discussions of helping people deal with exposure to traumatic incidents—see, for example, </w:t>
      </w:r>
      <w:hyperlink w:history="1" r:id="rId27">
        <w:r w:rsidRPr="00950D11">
          <w:rPr>
            <w:rStyle w:val="Hyperlink"/>
            <w:rFonts w:ascii="Arial" w:hAnsi="Arial" w:cs="Arial"/>
            <w:color w:val="0014DC" w:themeColor="accent1"/>
          </w:rPr>
          <w:t>https://mhfa.com.au/</w:t>
        </w:r>
      </w:hyperlink>
      <w:r w:rsidRPr="00950D11">
        <w:rPr>
          <w:rFonts w:ascii="Arial" w:hAnsi="Arial" w:cs="Arial"/>
          <w:color w:val="0014DC" w:themeColor="accent1"/>
        </w:rPr>
        <w:t xml:space="preserve"> for more information. Contact your organization’s mental-health, counseling, or employee-assistance groups for more information. Such groups can provide guidance on available resources, effective interventions, procedures for engaging professional assistance whether at home, on campus, or in the field.</w:t>
      </w:r>
    </w:p>
    <w:p w:rsidRPr="00950D11" w:rsidR="000E29CA" w:rsidP="00F04FBE" w:rsidRDefault="000E29CA" w14:paraId="6D7B543F" w14:textId="77777777">
      <w:pPr>
        <w:spacing w:line="240" w:lineRule="auto"/>
        <w:ind w:left="720"/>
        <w:rPr>
          <w:rFonts w:ascii="Arial" w:hAnsi="Arial" w:cs="Arial"/>
          <w:color w:val="0014DC" w:themeColor="accent1"/>
        </w:rPr>
      </w:pPr>
    </w:p>
    <w:p w:rsidRPr="00950D11" w:rsidR="000E29CA" w:rsidP="000E29CA" w:rsidRDefault="000E29CA" w14:paraId="2F5BE7AE" w14:textId="77777777">
      <w:pPr>
        <w:spacing w:line="240" w:lineRule="auto"/>
        <w:rPr>
          <w:rFonts w:ascii="Arial" w:hAnsi="Arial" w:cs="Arial"/>
          <w:color w:val="0014DC" w:themeColor="accent1"/>
        </w:rPr>
      </w:pPr>
      <w:r w:rsidRPr="00950D11">
        <w:rPr>
          <w:rFonts w:ascii="Arial" w:hAnsi="Arial" w:cs="Arial"/>
          <w:color w:val="0014DC" w:themeColor="accent1"/>
        </w:rPr>
        <w:t>References</w:t>
      </w:r>
    </w:p>
    <w:p w:rsidRPr="00950D11" w:rsidR="000E29CA" w:rsidP="000E29CA" w:rsidRDefault="000E29CA" w14:paraId="73D3BC2C" w14:textId="77777777">
      <w:pPr>
        <w:spacing w:line="240" w:lineRule="auto"/>
        <w:rPr>
          <w:rFonts w:ascii="Arial" w:hAnsi="Arial" w:cs="Arial"/>
          <w:color w:val="0014DC" w:themeColor="accent1"/>
        </w:rPr>
      </w:pPr>
    </w:p>
    <w:p w:rsidRPr="00950D11" w:rsidR="000E29CA" w:rsidP="000E29CA" w:rsidRDefault="000E29CA" w14:paraId="1CE6EC82" w14:textId="77777777">
      <w:pPr>
        <w:spacing w:line="240" w:lineRule="auto"/>
        <w:ind w:left="720" w:hanging="720"/>
        <w:rPr>
          <w:rFonts w:ascii="Arial" w:hAnsi="Arial" w:cs="Arial"/>
          <w:color w:val="0014DC" w:themeColor="accent1"/>
          <w:sz w:val="18"/>
          <w:szCs w:val="18"/>
        </w:rPr>
      </w:pPr>
      <w:r w:rsidRPr="00950D11">
        <w:rPr>
          <w:rFonts w:ascii="Arial" w:hAnsi="Arial" w:cs="Arial"/>
          <w:color w:val="0014DC" w:themeColor="accent1"/>
          <w:sz w:val="18"/>
          <w:szCs w:val="18"/>
        </w:rPr>
        <w:t>Fink, G., 2016, Stress: concepts, cognition, emotion, and behavior. Academic Press, 502 p.  (ISBN 9780128009512)</w:t>
      </w:r>
    </w:p>
    <w:p w:rsidRPr="00950D11" w:rsidR="000E29CA" w:rsidP="000E29CA" w:rsidRDefault="000E29CA" w14:paraId="620BE8E7" w14:textId="77777777">
      <w:pPr>
        <w:spacing w:line="240" w:lineRule="auto"/>
        <w:ind w:left="720" w:hanging="720"/>
        <w:rPr>
          <w:rFonts w:ascii="Arial" w:hAnsi="Arial" w:cs="Arial"/>
          <w:color w:val="0014DC" w:themeColor="accent1"/>
          <w:sz w:val="18"/>
          <w:szCs w:val="18"/>
        </w:rPr>
      </w:pPr>
      <w:r w:rsidRPr="00950D11">
        <w:rPr>
          <w:rFonts w:ascii="Arial" w:hAnsi="Arial" w:cs="Arial"/>
          <w:color w:val="0014DC" w:themeColor="accent1"/>
          <w:sz w:val="18"/>
          <w:szCs w:val="18"/>
        </w:rPr>
        <w:t xml:space="preserve">Kelly, C., B.A. Kitchener, A.F. </w:t>
      </w:r>
      <w:proofErr w:type="spellStart"/>
      <w:r w:rsidRPr="00950D11">
        <w:rPr>
          <w:rFonts w:ascii="Arial" w:hAnsi="Arial" w:cs="Arial"/>
          <w:color w:val="0014DC" w:themeColor="accent1"/>
          <w:sz w:val="18"/>
          <w:szCs w:val="18"/>
        </w:rPr>
        <w:t>Jorm</w:t>
      </w:r>
      <w:proofErr w:type="spellEnd"/>
      <w:r w:rsidRPr="00950D11">
        <w:rPr>
          <w:rFonts w:ascii="Arial" w:hAnsi="Arial" w:cs="Arial"/>
          <w:color w:val="0014DC" w:themeColor="accent1"/>
          <w:sz w:val="18"/>
          <w:szCs w:val="18"/>
        </w:rPr>
        <w:t>, Mental Health First Aid Australia, 2017, Youth mental health first aid : a manual for adults assisting young people, 4</w:t>
      </w:r>
      <w:r w:rsidRPr="00950D11">
        <w:rPr>
          <w:rFonts w:ascii="Arial" w:hAnsi="Arial" w:cs="Arial"/>
          <w:color w:val="0014DC" w:themeColor="accent1"/>
          <w:sz w:val="18"/>
          <w:szCs w:val="18"/>
          <w:vertAlign w:val="superscript"/>
        </w:rPr>
        <w:t>th</w:t>
      </w:r>
      <w:r w:rsidRPr="00950D11">
        <w:rPr>
          <w:rFonts w:ascii="Arial" w:hAnsi="Arial" w:cs="Arial"/>
          <w:color w:val="0014DC" w:themeColor="accent1"/>
          <w:sz w:val="18"/>
          <w:szCs w:val="18"/>
        </w:rPr>
        <w:t xml:space="preserve"> edition. Parkville, Victoria, Mental Health First Aid Australia, 187 p. </w:t>
      </w:r>
    </w:p>
    <w:p w:rsidRPr="00950D11" w:rsidR="000E29CA" w:rsidP="000E29CA" w:rsidRDefault="000E29CA" w14:paraId="7DF2D02A" w14:textId="77777777">
      <w:pPr>
        <w:spacing w:line="240" w:lineRule="auto"/>
        <w:ind w:left="720" w:hanging="720"/>
        <w:rPr>
          <w:rFonts w:ascii="Arial" w:hAnsi="Arial" w:cs="Arial"/>
          <w:color w:val="0014DC" w:themeColor="accent1"/>
          <w:sz w:val="18"/>
          <w:szCs w:val="18"/>
        </w:rPr>
      </w:pPr>
      <w:r w:rsidRPr="00950D11">
        <w:rPr>
          <w:rFonts w:ascii="Arial" w:hAnsi="Arial" w:cs="Arial"/>
          <w:color w:val="0014DC" w:themeColor="accent1"/>
          <w:sz w:val="18"/>
          <w:szCs w:val="18"/>
        </w:rPr>
        <w:t xml:space="preserve">WHO, 2011, Psychological first aid: Guide for field workers. World Health Organization, Geneva, Switzerland, 64 p. (available in many languages at: </w:t>
      </w:r>
      <w:hyperlink w:history="1" r:id="rId28">
        <w:r w:rsidRPr="00950D11">
          <w:rPr>
            <w:rStyle w:val="Hyperlink"/>
            <w:rFonts w:ascii="Arial" w:hAnsi="Arial" w:cs="Arial"/>
            <w:color w:val="0014DC" w:themeColor="accent1"/>
            <w:sz w:val="18"/>
            <w:szCs w:val="18"/>
          </w:rPr>
          <w:t>https://www.who.int/mental_health/publications/guide_field_workers/en/</w:t>
        </w:r>
      </w:hyperlink>
      <w:r w:rsidRPr="00950D11">
        <w:rPr>
          <w:rFonts w:ascii="Arial" w:hAnsi="Arial" w:cs="Arial"/>
          <w:color w:val="0014DC" w:themeColor="accent1"/>
          <w:sz w:val="18"/>
          <w:szCs w:val="18"/>
        </w:rPr>
        <w:t>)</w:t>
      </w:r>
    </w:p>
    <w:p w:rsidRPr="00950D11" w:rsidR="00F04FBE" w:rsidRDefault="00F04FBE" w14:paraId="039FF234" w14:textId="77777777">
      <w:pPr>
        <w:spacing w:line="240" w:lineRule="auto"/>
        <w:rPr>
          <w:rFonts w:ascii="Arial" w:hAnsi="Arial" w:cs="Arial" w:eastAsiaTheme="majorEastAsia"/>
          <w:b/>
          <w:bCs/>
          <w:sz w:val="24"/>
          <w:szCs w:val="28"/>
        </w:rPr>
      </w:pPr>
      <w:r w:rsidRPr="00950D11">
        <w:rPr>
          <w:rFonts w:ascii="Arial" w:hAnsi="Arial" w:cs="Arial"/>
          <w:b/>
          <w:bCs/>
          <w:sz w:val="24"/>
          <w:szCs w:val="28"/>
        </w:rPr>
        <w:br w:type="page"/>
      </w:r>
    </w:p>
    <w:p w:rsidRPr="00950D11" w:rsidR="00184749" w:rsidP="00AC43E2" w:rsidRDefault="00184749" w14:paraId="3097A0C9" w14:textId="5AFEE985">
      <w:pPr>
        <w:pStyle w:val="Heading2"/>
        <w:rPr>
          <w:rFonts w:ascii="Arial" w:hAnsi="Arial" w:cs="Arial"/>
          <w:b/>
          <w:bCs/>
          <w:sz w:val="24"/>
          <w:szCs w:val="28"/>
        </w:rPr>
      </w:pPr>
      <w:r w:rsidRPr="00950D11">
        <w:rPr>
          <w:rFonts w:ascii="Arial" w:hAnsi="Arial" w:cs="Arial"/>
          <w:b/>
          <w:bCs/>
          <w:sz w:val="24"/>
          <w:szCs w:val="28"/>
        </w:rPr>
        <w:t xml:space="preserve">Work-life </w:t>
      </w:r>
      <w:r w:rsidRPr="00950D11" w:rsidR="000E01C1">
        <w:rPr>
          <w:rFonts w:ascii="Arial" w:hAnsi="Arial" w:cs="Arial"/>
          <w:b/>
          <w:bCs/>
          <w:sz w:val="24"/>
          <w:szCs w:val="28"/>
        </w:rPr>
        <w:t>b</w:t>
      </w:r>
      <w:r w:rsidRPr="00950D11">
        <w:rPr>
          <w:rFonts w:ascii="Arial" w:hAnsi="Arial" w:cs="Arial"/>
          <w:b/>
          <w:bCs/>
          <w:sz w:val="24"/>
          <w:szCs w:val="28"/>
        </w:rPr>
        <w:t>alance</w:t>
      </w:r>
      <w:r w:rsidRPr="00950D11" w:rsidR="008342BD">
        <w:rPr>
          <w:rFonts w:ascii="Arial" w:hAnsi="Arial" w:cs="Arial"/>
          <w:b/>
          <w:bCs/>
          <w:sz w:val="24"/>
          <w:szCs w:val="28"/>
        </w:rPr>
        <w:t xml:space="preserve"> </w:t>
      </w:r>
    </w:p>
    <w:p w:rsidRPr="00950D11" w:rsidR="00184749" w:rsidP="00184749" w:rsidRDefault="00D679A1" w14:paraId="31C9E896" w14:textId="6FDFD377">
      <w:pPr>
        <w:rPr>
          <w:rFonts w:ascii="Arial" w:hAnsi="Arial" w:cs="Arial"/>
        </w:rPr>
      </w:pPr>
      <w:r w:rsidRPr="00950D11">
        <w:rPr>
          <w:rFonts w:ascii="Arial" w:hAnsi="Arial" w:cs="Arial"/>
        </w:rPr>
        <w:t xml:space="preserve">This page provides practical guidance for achieving a balanced approach between work and personal life. Topics covered include effective stress management, flexible work arrangements, fostering a healthy workplace culture, and mastering time management. </w:t>
      </w:r>
      <w:r w:rsidRPr="00950D11" w:rsidR="00184749">
        <w:rPr>
          <w:rFonts w:ascii="Arial" w:hAnsi="Arial" w:cs="Arial"/>
        </w:rPr>
        <w:t>By prioritizing work-life balance, workers can improve their overall wellbeing and performance</w:t>
      </w:r>
      <w:r w:rsidRPr="00950D11" w:rsidR="00556508">
        <w:rPr>
          <w:rFonts w:ascii="Arial" w:hAnsi="Arial" w:cs="Arial"/>
        </w:rPr>
        <w:t>.</w:t>
      </w:r>
    </w:p>
    <w:p w:rsidRPr="00950D11" w:rsidR="00E01C33" w:rsidP="00D55AC1" w:rsidRDefault="00F7732C" w14:paraId="2FF6D03A" w14:textId="60B0D1DC">
      <w:pPr>
        <w:pStyle w:val="Heading3"/>
        <w:numPr>
          <w:ilvl w:val="0"/>
          <w:numId w:val="28"/>
        </w:numPr>
        <w:rPr>
          <w:rFonts w:ascii="Arial" w:hAnsi="Arial" w:cs="Arial"/>
          <w:sz w:val="22"/>
          <w:szCs w:val="22"/>
        </w:rPr>
      </w:pPr>
      <w:r w:rsidRPr="00950D11">
        <w:rPr>
          <w:rFonts w:ascii="Arial" w:hAnsi="Arial" w:cs="Arial"/>
          <w:b/>
          <w:bCs/>
          <w:sz w:val="22"/>
          <w:szCs w:val="22"/>
        </w:rPr>
        <w:t>Managing Stress:</w:t>
      </w:r>
      <w:r w:rsidRPr="00950D11">
        <w:rPr>
          <w:rFonts w:ascii="Arial" w:hAnsi="Arial" w:cs="Arial"/>
          <w:sz w:val="22"/>
          <w:szCs w:val="22"/>
        </w:rPr>
        <w:t xml:space="preserve"> </w:t>
      </w:r>
      <w:r w:rsidRPr="00950D11" w:rsidR="00E01C33">
        <w:rPr>
          <w:rFonts w:ascii="Arial" w:hAnsi="Arial" w:cs="Arial"/>
          <w:sz w:val="22"/>
          <w:szCs w:val="22"/>
        </w:rPr>
        <w:t>Promoting a healthy work environment involves effective stress management. The Health and Safety Executive (HSE) offers Management Standards that guide organizations in addressing work-related stress. These standards encompass six key work design</w:t>
      </w:r>
      <w:r w:rsidRPr="00950D11" w:rsidR="00490ED3">
        <w:rPr>
          <w:rFonts w:ascii="Arial" w:hAnsi="Arial" w:cs="Arial"/>
          <w:sz w:val="22"/>
          <w:szCs w:val="22"/>
        </w:rPr>
        <w:t xml:space="preserve"> areas</w:t>
      </w:r>
      <w:r w:rsidRPr="00950D11" w:rsidR="00E01C33">
        <w:rPr>
          <w:rFonts w:ascii="Arial" w:hAnsi="Arial" w:cs="Arial"/>
          <w:sz w:val="22"/>
          <w:szCs w:val="22"/>
        </w:rPr>
        <w:t xml:space="preserve">: Demands, Control, Support, Relationships, Role, and Change. By implementing these standards, organizations can identify and mitigate stressors, fostering well-being, productivity, and reduced </w:t>
      </w:r>
      <w:r w:rsidRPr="00950D11" w:rsidR="00FA42FC">
        <w:rPr>
          <w:rFonts w:ascii="Arial" w:hAnsi="Arial" w:cs="Arial"/>
          <w:sz w:val="22"/>
          <w:szCs w:val="22"/>
        </w:rPr>
        <w:t>accidents and sick leave.</w:t>
      </w:r>
      <w:r w:rsidRPr="00950D11" w:rsidR="00E01C33">
        <w:rPr>
          <w:rFonts w:ascii="Arial" w:hAnsi="Arial" w:cs="Arial"/>
          <w:sz w:val="22"/>
          <w:szCs w:val="22"/>
        </w:rPr>
        <w:t xml:space="preserve"> </w:t>
      </w:r>
      <w:r w:rsidRPr="00950D11" w:rsidR="00F5199F">
        <w:rPr>
          <w:rFonts w:ascii="Arial" w:hAnsi="Arial" w:cs="Arial"/>
          <w:sz w:val="22"/>
          <w:szCs w:val="22"/>
        </w:rPr>
        <w:t xml:space="preserve">(Source: </w:t>
      </w:r>
      <w:hyperlink w:history="1" r:id="rId29">
        <w:r w:rsidRPr="00950D11" w:rsidR="00F5199F">
          <w:rPr>
            <w:rStyle w:val="Hyperlink"/>
            <w:rFonts w:ascii="Arial" w:hAnsi="Arial" w:cs="Arial"/>
            <w:sz w:val="22"/>
            <w:szCs w:val="22"/>
          </w:rPr>
          <w:t>https://www.hse.gov.uk/stress/standards/index.htm</w:t>
        </w:r>
      </w:hyperlink>
      <w:r w:rsidRPr="00950D11" w:rsidR="00E01C33">
        <w:rPr>
          <w:rFonts w:ascii="Arial" w:hAnsi="Arial" w:cs="Arial"/>
          <w:sz w:val="22"/>
          <w:szCs w:val="22"/>
        </w:rPr>
        <w:t>)</w:t>
      </w:r>
    </w:p>
    <w:p w:rsidRPr="00950D11" w:rsidR="00AE4691" w:rsidP="00450F69" w:rsidRDefault="00274230" w14:paraId="17294002" w14:textId="14EB94C3">
      <w:pPr>
        <w:pStyle w:val="ListParagraph"/>
        <w:numPr>
          <w:ilvl w:val="0"/>
          <w:numId w:val="28"/>
        </w:numPr>
        <w:rPr>
          <w:rFonts w:ascii="Arial" w:hAnsi="Arial" w:cs="Arial"/>
        </w:rPr>
      </w:pPr>
      <w:r w:rsidRPr="00950D11">
        <w:rPr>
          <w:rFonts w:ascii="Arial" w:hAnsi="Arial" w:cs="Arial"/>
          <w:b/>
          <w:bCs/>
        </w:rPr>
        <w:t>Flexible Work Arrangements:</w:t>
      </w:r>
      <w:r w:rsidRPr="00950D11">
        <w:rPr>
          <w:rFonts w:ascii="Arial" w:hAnsi="Arial" w:cs="Arial"/>
        </w:rPr>
        <w:t xml:space="preserve"> Flexible work arrangements, such as telecommuting, flextime, and compressed workweeks, allow employees to balance their professional and personal lives more effectively. </w:t>
      </w:r>
      <w:r w:rsidRPr="00950D11" w:rsidR="00647750">
        <w:rPr>
          <w:rFonts w:ascii="Arial" w:hAnsi="Arial" w:cs="Arial"/>
        </w:rPr>
        <w:t>A report</w:t>
      </w:r>
      <w:r w:rsidRPr="00950D11">
        <w:rPr>
          <w:rFonts w:ascii="Arial" w:hAnsi="Arial" w:cs="Arial"/>
        </w:rPr>
        <w:t xml:space="preserve"> by the International </w:t>
      </w:r>
      <w:proofErr w:type="spellStart"/>
      <w:r w:rsidRPr="00950D11">
        <w:rPr>
          <w:rFonts w:ascii="Arial" w:hAnsi="Arial" w:cs="Arial"/>
        </w:rPr>
        <w:t>Labour</w:t>
      </w:r>
      <w:proofErr w:type="spellEnd"/>
      <w:r w:rsidRPr="00950D11">
        <w:rPr>
          <w:rFonts w:ascii="Arial" w:hAnsi="Arial" w:cs="Arial"/>
        </w:rPr>
        <w:t xml:space="preserve"> Organization (ILO) highlights the positive impact of flexible work on employee satisfaction, retention, and overall well-being. (Source</w:t>
      </w:r>
      <w:r w:rsidRPr="00950D11" w:rsidR="00647750">
        <w:rPr>
          <w:rFonts w:ascii="Arial" w:hAnsi="Arial" w:cs="Arial"/>
        </w:rPr>
        <w:t xml:space="preserve"> Working Time and Work-Life Balance Around the World</w:t>
      </w:r>
      <w:r w:rsidRPr="00950D11">
        <w:rPr>
          <w:rFonts w:ascii="Arial" w:hAnsi="Arial" w:cs="Arial"/>
        </w:rPr>
        <w:t xml:space="preserve">: </w:t>
      </w:r>
      <w:hyperlink w:history="1" r:id="rId30">
        <w:r w:rsidRPr="00950D11" w:rsidR="00065A1B">
          <w:rPr>
            <w:rStyle w:val="Hyperlink"/>
            <w:rFonts w:ascii="Arial" w:hAnsi="Arial" w:cs="Arial"/>
          </w:rPr>
          <w:t>https://www.ilo.org/wcmsp5/groups/public/---</w:t>
        </w:r>
        <w:proofErr w:type="spellStart"/>
        <w:r w:rsidRPr="00950D11" w:rsidR="00065A1B">
          <w:rPr>
            <w:rStyle w:val="Hyperlink"/>
            <w:rFonts w:ascii="Arial" w:hAnsi="Arial" w:cs="Arial"/>
          </w:rPr>
          <w:t>ed_protect</w:t>
        </w:r>
        <w:proofErr w:type="spellEnd"/>
        <w:r w:rsidRPr="00950D11" w:rsidR="00065A1B">
          <w:rPr>
            <w:rStyle w:val="Hyperlink"/>
            <w:rFonts w:ascii="Arial" w:hAnsi="Arial" w:cs="Arial"/>
          </w:rPr>
          <w:t>/---</w:t>
        </w:r>
        <w:proofErr w:type="spellStart"/>
        <w:r w:rsidRPr="00950D11" w:rsidR="00065A1B">
          <w:rPr>
            <w:rStyle w:val="Hyperlink"/>
            <w:rFonts w:ascii="Arial" w:hAnsi="Arial" w:cs="Arial"/>
          </w:rPr>
          <w:t>protrav</w:t>
        </w:r>
        <w:proofErr w:type="spellEnd"/>
        <w:r w:rsidRPr="00950D11" w:rsidR="00065A1B">
          <w:rPr>
            <w:rStyle w:val="Hyperlink"/>
            <w:rFonts w:ascii="Arial" w:hAnsi="Arial" w:cs="Arial"/>
          </w:rPr>
          <w:t>/---travail/documents/publication/wcms_864222.pdf</w:t>
        </w:r>
      </w:hyperlink>
      <w:r w:rsidRPr="00950D11">
        <w:rPr>
          <w:rFonts w:ascii="Arial" w:hAnsi="Arial" w:cs="Arial"/>
        </w:rPr>
        <w:t>)</w:t>
      </w:r>
    </w:p>
    <w:p w:rsidRPr="00950D11" w:rsidR="00AE4691" w:rsidP="00450F69" w:rsidRDefault="00AE4691" w14:paraId="7804202E" w14:textId="111E829E">
      <w:pPr>
        <w:pStyle w:val="ListParagraph"/>
        <w:numPr>
          <w:ilvl w:val="0"/>
          <w:numId w:val="28"/>
        </w:numPr>
        <w:rPr>
          <w:rFonts w:ascii="Arial" w:hAnsi="Arial" w:cs="Arial"/>
        </w:rPr>
      </w:pPr>
      <w:r w:rsidRPr="00950D11">
        <w:rPr>
          <w:rFonts w:ascii="Arial" w:hAnsi="Arial" w:cs="Arial"/>
          <w:b/>
          <w:bCs/>
        </w:rPr>
        <w:t xml:space="preserve">Healthy &amp; </w:t>
      </w:r>
      <w:r w:rsidRPr="00950D11" w:rsidR="00293065">
        <w:rPr>
          <w:rFonts w:ascii="Arial" w:hAnsi="Arial" w:cs="Arial"/>
          <w:b/>
          <w:bCs/>
        </w:rPr>
        <w:t>S</w:t>
      </w:r>
      <w:r w:rsidRPr="00950D11">
        <w:rPr>
          <w:rFonts w:ascii="Arial" w:hAnsi="Arial" w:cs="Arial"/>
          <w:b/>
          <w:bCs/>
        </w:rPr>
        <w:t xml:space="preserve">ustainable </w:t>
      </w:r>
      <w:r w:rsidRPr="00950D11" w:rsidR="00293065">
        <w:rPr>
          <w:rFonts w:ascii="Arial" w:hAnsi="Arial" w:cs="Arial"/>
          <w:b/>
          <w:bCs/>
        </w:rPr>
        <w:t>W</w:t>
      </w:r>
      <w:r w:rsidRPr="00950D11">
        <w:rPr>
          <w:rFonts w:ascii="Arial" w:hAnsi="Arial" w:cs="Arial"/>
          <w:b/>
          <w:bCs/>
        </w:rPr>
        <w:t xml:space="preserve">orkplace </w:t>
      </w:r>
      <w:r w:rsidRPr="00950D11" w:rsidR="00293065">
        <w:rPr>
          <w:rFonts w:ascii="Arial" w:hAnsi="Arial" w:cs="Arial"/>
          <w:b/>
          <w:bCs/>
        </w:rPr>
        <w:t>C</w:t>
      </w:r>
      <w:r w:rsidRPr="00950D11">
        <w:rPr>
          <w:rFonts w:ascii="Arial" w:hAnsi="Arial" w:cs="Arial"/>
          <w:b/>
          <w:bCs/>
        </w:rPr>
        <w:t>ulture:</w:t>
      </w:r>
      <w:r w:rsidRPr="00950D11" w:rsidR="00B86E2D">
        <w:rPr>
          <w:rFonts w:ascii="Arial" w:hAnsi="Arial" w:cs="Arial"/>
          <w:b/>
          <w:bCs/>
        </w:rPr>
        <w:t xml:space="preserve"> </w:t>
      </w:r>
      <w:r w:rsidRPr="00950D11" w:rsidR="00B86E2D">
        <w:rPr>
          <w:rFonts w:ascii="Arial" w:hAnsi="Arial" w:cs="Arial"/>
        </w:rPr>
        <w:t xml:space="preserve">A thriving workplace culture prioritizes the well-being of employees and the environment. The International </w:t>
      </w:r>
      <w:proofErr w:type="spellStart"/>
      <w:r w:rsidRPr="00950D11" w:rsidR="00B86E2D">
        <w:rPr>
          <w:rFonts w:ascii="Arial" w:hAnsi="Arial" w:cs="Arial"/>
        </w:rPr>
        <w:t>Labour</w:t>
      </w:r>
      <w:proofErr w:type="spellEnd"/>
      <w:r w:rsidRPr="00950D11" w:rsidR="00B86E2D">
        <w:rPr>
          <w:rFonts w:ascii="Arial" w:hAnsi="Arial" w:cs="Arial"/>
        </w:rPr>
        <w:t xml:space="preserve"> Organization (ILO) now recognizes "a safe and healthy working environment" as a fundamental right at work. </w:t>
      </w:r>
      <w:r w:rsidRPr="00950D11">
        <w:rPr>
          <w:rFonts w:ascii="Arial" w:hAnsi="Arial" w:cs="Arial"/>
        </w:rPr>
        <w:t xml:space="preserve">(Source: </w:t>
      </w:r>
      <w:hyperlink w:history="1" r:id="rId31">
        <w:r w:rsidRPr="00950D11">
          <w:rPr>
            <w:rStyle w:val="Hyperlink"/>
            <w:rFonts w:ascii="Arial" w:hAnsi="Arial" w:cs="Arial"/>
          </w:rPr>
          <w:t>https://www.ilo.org/wcmsp5/groups/public/---</w:t>
        </w:r>
        <w:proofErr w:type="spellStart"/>
        <w:r w:rsidRPr="00950D11">
          <w:rPr>
            <w:rStyle w:val="Hyperlink"/>
            <w:rFonts w:ascii="Arial" w:hAnsi="Arial" w:cs="Arial"/>
          </w:rPr>
          <w:t>ed_dialogue</w:t>
        </w:r>
        <w:proofErr w:type="spellEnd"/>
        <w:r w:rsidRPr="00950D11">
          <w:rPr>
            <w:rStyle w:val="Hyperlink"/>
            <w:rFonts w:ascii="Arial" w:hAnsi="Arial" w:cs="Arial"/>
          </w:rPr>
          <w:t>/---</w:t>
        </w:r>
        <w:proofErr w:type="spellStart"/>
        <w:r w:rsidRPr="00950D11">
          <w:rPr>
            <w:rStyle w:val="Hyperlink"/>
            <w:rFonts w:ascii="Arial" w:hAnsi="Arial" w:cs="Arial"/>
          </w:rPr>
          <w:t>lab_admin</w:t>
        </w:r>
        <w:proofErr w:type="spellEnd"/>
        <w:r w:rsidRPr="00950D11">
          <w:rPr>
            <w:rStyle w:val="Hyperlink"/>
            <w:rFonts w:ascii="Arial" w:hAnsi="Arial" w:cs="Arial"/>
          </w:rPr>
          <w:t>/documents/publication/wcms_850673.pdf</w:t>
        </w:r>
      </w:hyperlink>
      <w:r w:rsidRPr="00950D11">
        <w:rPr>
          <w:rFonts w:ascii="Arial" w:hAnsi="Arial" w:cs="Arial"/>
        </w:rPr>
        <w:t xml:space="preserve">) </w:t>
      </w:r>
    </w:p>
    <w:p w:rsidRPr="00950D11" w:rsidR="007717CF" w:rsidP="00450F69" w:rsidRDefault="007717CF" w14:paraId="656746F3" w14:textId="6148D5CC">
      <w:pPr>
        <w:pStyle w:val="ListParagraph"/>
        <w:numPr>
          <w:ilvl w:val="0"/>
          <w:numId w:val="28"/>
        </w:numPr>
        <w:rPr>
          <w:rFonts w:ascii="Arial" w:hAnsi="Arial" w:cs="Arial"/>
        </w:rPr>
      </w:pPr>
      <w:r w:rsidRPr="00950D11">
        <w:rPr>
          <w:rFonts w:ascii="Arial" w:hAnsi="Arial" w:cs="Arial"/>
          <w:b/>
          <w:bCs/>
        </w:rPr>
        <w:t xml:space="preserve">Effective Time Management: </w:t>
      </w:r>
      <w:r w:rsidRPr="00950D11" w:rsidR="00ED6F1A">
        <w:rPr>
          <w:rFonts w:ascii="Arial" w:hAnsi="Arial" w:cs="Arial"/>
        </w:rPr>
        <w:t xml:space="preserve">Smart time management is crucial for a healthy work-life balance. Prioritizing tasks, setting clear goals, and avoiding </w:t>
      </w:r>
      <w:r w:rsidRPr="00950D11" w:rsidR="00F0391A">
        <w:rPr>
          <w:rFonts w:ascii="Arial" w:hAnsi="Arial" w:cs="Arial"/>
        </w:rPr>
        <w:t xml:space="preserve">unnecessary distractions </w:t>
      </w:r>
      <w:r w:rsidRPr="00950D11" w:rsidR="00923D39">
        <w:rPr>
          <w:rFonts w:ascii="Arial" w:hAnsi="Arial" w:cs="Arial"/>
        </w:rPr>
        <w:t xml:space="preserve">empowers individuals </w:t>
      </w:r>
      <w:r w:rsidRPr="00950D11" w:rsidR="00653A4E">
        <w:rPr>
          <w:rFonts w:ascii="Arial" w:hAnsi="Arial" w:cs="Arial"/>
        </w:rPr>
        <w:t>to maximize their working hours, enabling</w:t>
      </w:r>
      <w:r w:rsidRPr="00950D11" w:rsidR="000E6051">
        <w:rPr>
          <w:rFonts w:ascii="Arial" w:hAnsi="Arial" w:cs="Arial"/>
        </w:rPr>
        <w:t xml:space="preserve"> more time </w:t>
      </w:r>
      <w:r w:rsidRPr="00950D11" w:rsidR="007B1454">
        <w:rPr>
          <w:rFonts w:ascii="Arial" w:hAnsi="Arial" w:cs="Arial"/>
        </w:rPr>
        <w:t xml:space="preserve">for </w:t>
      </w:r>
      <w:r w:rsidRPr="00950D11" w:rsidR="00D619C7">
        <w:rPr>
          <w:rFonts w:ascii="Arial" w:hAnsi="Arial" w:cs="Arial"/>
        </w:rPr>
        <w:t>themselves and their loved ones</w:t>
      </w:r>
      <w:r w:rsidRPr="00950D11" w:rsidR="000E6051">
        <w:rPr>
          <w:rFonts w:ascii="Arial" w:hAnsi="Arial" w:cs="Arial"/>
        </w:rPr>
        <w:t xml:space="preserve">. Good time management </w:t>
      </w:r>
      <w:r w:rsidRPr="00950D11" w:rsidR="007B1454">
        <w:rPr>
          <w:rFonts w:ascii="Arial" w:hAnsi="Arial" w:cs="Arial"/>
        </w:rPr>
        <w:t xml:space="preserve">not only helps them work more </w:t>
      </w:r>
      <w:r w:rsidRPr="00950D11" w:rsidR="0026007B">
        <w:rPr>
          <w:rFonts w:ascii="Arial" w:hAnsi="Arial" w:cs="Arial"/>
        </w:rPr>
        <w:t xml:space="preserve">efficiently but also reduces stress and prevents burnout. Finding the right balance between work and personal life is key for long-term success and happiness. </w:t>
      </w:r>
      <w:r w:rsidRPr="00950D11" w:rsidR="00705874">
        <w:rPr>
          <w:rFonts w:ascii="Arial" w:hAnsi="Arial" w:cs="Arial"/>
        </w:rPr>
        <w:t>(Source: Covey, S. R. (1989). The 7 Habits of Highly Effective People: Powerful Lessons in Personal Change. Free Press.)</w:t>
      </w:r>
    </w:p>
    <w:p w:rsidRPr="00950D11" w:rsidR="005B344A" w:rsidRDefault="005B344A" w14:paraId="00E15A14" w14:textId="61A3B53B">
      <w:pPr>
        <w:spacing w:line="240" w:lineRule="auto"/>
        <w:rPr>
          <w:rFonts w:ascii="Arial" w:hAnsi="Arial" w:cs="Arial"/>
        </w:rPr>
      </w:pPr>
      <w:r w:rsidRPr="00950D11">
        <w:rPr>
          <w:rFonts w:ascii="Arial" w:hAnsi="Arial" w:cs="Arial"/>
        </w:rPr>
        <w:br w:type="page"/>
      </w:r>
    </w:p>
    <w:p w:rsidRPr="00950D11" w:rsidR="00705874" w:rsidP="00556508" w:rsidRDefault="005B344A" w14:paraId="606C70C6" w14:textId="1093A888">
      <w:pPr>
        <w:pStyle w:val="ListParagraph"/>
        <w:rPr>
          <w:rFonts w:ascii="Arial" w:hAnsi="Arial" w:cs="Arial"/>
        </w:rPr>
      </w:pPr>
      <w:r w:rsidRPr="00950D11">
        <w:rPr>
          <w:rFonts w:ascii="Arial" w:hAnsi="Arial" w:cs="Arial"/>
        </w:rPr>
        <w:t xml:space="preserve">Alcohol and Substance Abuse: </w:t>
      </w:r>
    </w:p>
    <w:p w:rsidRPr="00950D11" w:rsidR="005B344A" w:rsidP="00556508" w:rsidRDefault="005B344A" w14:paraId="3DDFBEC0" w14:textId="77777777">
      <w:pPr>
        <w:pStyle w:val="ListParagraph"/>
        <w:rPr>
          <w:rFonts w:ascii="Arial" w:hAnsi="Arial" w:cs="Arial"/>
        </w:rPr>
      </w:pPr>
    </w:p>
    <w:p w:rsidRPr="00950D11" w:rsidR="000D7F67" w:rsidP="000D7F67" w:rsidRDefault="000D7F67" w14:paraId="6BB607C5" w14:textId="6353A909">
      <w:pPr>
        <w:pStyle w:val="ListParagraph"/>
        <w:rPr>
          <w:rFonts w:ascii="Arial" w:hAnsi="Arial" w:cs="Arial"/>
        </w:rPr>
      </w:pPr>
      <w:r w:rsidRPr="00950D11">
        <w:rPr>
          <w:rFonts w:ascii="Arial" w:hAnsi="Arial" w:cs="Arial"/>
        </w:rPr>
        <w:t>National Institute on Alcohol Abuse and Alcoholism (NIAAA): Offers research, resources, and guidance to help individuals make informed decisions about alcohol consumption and its potential effects on health.</w:t>
      </w:r>
    </w:p>
    <w:p w:rsidRPr="00950D11" w:rsidR="000D7F67" w:rsidP="000D7F67" w:rsidRDefault="000D7F67" w14:paraId="4155066E" w14:textId="7E1D2E2C">
      <w:pPr>
        <w:pStyle w:val="ListParagraph"/>
        <w:rPr>
          <w:rFonts w:ascii="Arial" w:hAnsi="Arial" w:cs="Arial"/>
        </w:rPr>
      </w:pPr>
      <w:r w:rsidRPr="00950D11">
        <w:rPr>
          <w:rFonts w:ascii="Arial" w:hAnsi="Arial" w:cs="Arial"/>
        </w:rPr>
        <w:t>Substance Abuse and Mental Health Services Administration (SAMHSA): Provides a wide range of resources for individuals seeking help for substance abuse and mental health concerns.</w:t>
      </w:r>
    </w:p>
    <w:p w:rsidRPr="00950D11" w:rsidR="000D7F67" w:rsidP="000D7F67" w:rsidRDefault="000D7F67" w14:paraId="75E47928" w14:textId="6A8B9F73">
      <w:pPr>
        <w:pStyle w:val="ListParagraph"/>
        <w:rPr>
          <w:rFonts w:ascii="Arial" w:hAnsi="Arial" w:cs="Arial"/>
        </w:rPr>
      </w:pPr>
      <w:r w:rsidRPr="00950D11">
        <w:rPr>
          <w:rFonts w:ascii="Arial" w:hAnsi="Arial" w:cs="Arial"/>
        </w:rPr>
        <w:t>Alcoholics Anonymous: Offers support and a 12-step program for individuals recovering from alcohol addiction, helping them build a sober and fulfilling life.</w:t>
      </w:r>
    </w:p>
    <w:p w:rsidRPr="00950D11" w:rsidR="000D7F67" w:rsidP="000D7F67" w:rsidRDefault="000D7F67" w14:paraId="5908F382" w14:textId="0AD5EC6C">
      <w:pPr>
        <w:pStyle w:val="ListParagraph"/>
        <w:rPr>
          <w:rFonts w:ascii="Arial" w:hAnsi="Arial" w:cs="Arial"/>
        </w:rPr>
      </w:pPr>
      <w:r w:rsidRPr="00950D11">
        <w:rPr>
          <w:rFonts w:ascii="Arial" w:hAnsi="Arial" w:cs="Arial"/>
        </w:rPr>
        <w:t>Narcotics Anonymous: Provides a similar 12-step program for individuals seeking recovery from drug addiction.</w:t>
      </w:r>
    </w:p>
    <w:p w:rsidRPr="00950D11" w:rsidR="005B344A" w:rsidP="000D7F67" w:rsidRDefault="000D7F67" w14:paraId="29B2275A" w14:textId="4344B4FD">
      <w:pPr>
        <w:pStyle w:val="ListParagraph"/>
        <w:rPr>
          <w:rFonts w:ascii="Arial" w:hAnsi="Arial" w:cs="Arial"/>
        </w:rPr>
      </w:pPr>
      <w:r w:rsidRPr="00950D11">
        <w:rPr>
          <w:rFonts w:ascii="Arial" w:hAnsi="Arial" w:cs="Arial"/>
        </w:rPr>
        <w:t>Employee Assistance Programs (EAPs): Many workplaces offer EAPs that provide confidential assessments, referrals, and short-term counseling services for employees dealing with personal and workplace challenges.</w:t>
      </w:r>
    </w:p>
    <w:p w:rsidRPr="00950D11" w:rsidR="001203A3" w:rsidP="000D7F67" w:rsidRDefault="001203A3" w14:paraId="620B9306" w14:textId="77777777">
      <w:pPr>
        <w:pStyle w:val="ListParagraph"/>
        <w:rPr>
          <w:rFonts w:ascii="Arial" w:hAnsi="Arial" w:cs="Arial"/>
        </w:rPr>
      </w:pPr>
    </w:p>
    <w:p w:rsidRPr="00950D11" w:rsidR="001203A3" w:rsidRDefault="001203A3" w14:paraId="322EA2AE" w14:textId="4223C600">
      <w:pPr>
        <w:spacing w:line="240" w:lineRule="auto"/>
        <w:rPr>
          <w:rFonts w:ascii="Arial" w:hAnsi="Arial" w:cs="Arial"/>
        </w:rPr>
      </w:pPr>
      <w:r w:rsidRPr="00950D11">
        <w:rPr>
          <w:rFonts w:ascii="Arial" w:hAnsi="Arial" w:cs="Arial"/>
        </w:rPr>
        <w:br w:type="page"/>
      </w:r>
    </w:p>
    <w:p w:rsidRPr="00950D11" w:rsidR="001203A3" w:rsidP="000D7F67" w:rsidRDefault="001203A3" w14:paraId="716FD134" w14:textId="77777777">
      <w:pPr>
        <w:pStyle w:val="ListParagraph"/>
        <w:rPr>
          <w:rFonts w:ascii="Arial" w:hAnsi="Arial" w:cs="Arial"/>
        </w:rPr>
      </w:pPr>
    </w:p>
    <w:sectPr w:rsidRPr="00950D11" w:rsidR="001203A3" w:rsidSect="00F46AEC">
      <w:headerReference w:type="even" r:id="rId32"/>
      <w:headerReference w:type="default" r:id="rId33"/>
      <w:footerReference w:type="even" r:id="rId34"/>
      <w:footerReference w:type="default" r:id="rId35"/>
      <w:headerReference w:type="first" r:id="rId36"/>
      <w:footerReference w:type="first" r:id="rId37"/>
      <w:pgSz w:w="12240" w:h="15840" w:code="1"/>
      <w:pgMar w:top="1225" w:right="1225" w:bottom="1225" w:left="1225"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B3AC1" w:rsidP="000A0339" w:rsidRDefault="006B3AC1" w14:paraId="2966D83B" w14:textId="77777777">
      <w:pPr>
        <w:spacing w:line="240" w:lineRule="auto"/>
      </w:pPr>
      <w:r>
        <w:separator/>
      </w:r>
    </w:p>
  </w:endnote>
  <w:endnote w:type="continuationSeparator" w:id="0">
    <w:p w:rsidR="006B3AC1" w:rsidP="000A0339" w:rsidRDefault="006B3AC1" w14:paraId="3FC70780" w14:textId="77777777">
      <w:pPr>
        <w:spacing w:line="240" w:lineRule="auto"/>
      </w:pPr>
      <w:r>
        <w:continuationSeparator/>
      </w:r>
    </w:p>
  </w:endnote>
  <w:endnote w:type="continuationNotice" w:id="1">
    <w:p w:rsidR="006B3AC1" w:rsidRDefault="006B3AC1" w14:paraId="73F1BB8D" w14:textId="7777777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LB Sans Book">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LB Sans Medium">
    <w:panose1 w:val="00000000000000000000"/>
    <w:charset w:val="00"/>
    <w:family w:val="roman"/>
    <w:notTrueType/>
    <w:pitch w:val="default"/>
  </w:font>
  <w:font w:name="SimHei">
    <w:altName w:val="黑体"/>
    <w:panose1 w:val="02010600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du wp14">
  <w:p w:rsidR="00184749" w:rsidRDefault="005320AA" w14:paraId="296062A1" w14:textId="6C60BEAB">
    <w:pPr>
      <w:pStyle w:val="Footer"/>
    </w:pPr>
    <w:r>
      <w:rPr>
        <w:noProof/>
      </w:rPr>
      <mc:AlternateContent>
        <mc:Choice Requires="wps">
          <w:drawing>
            <wp:anchor distT="0" distB="0" distL="0" distR="0" simplePos="0" relativeHeight="251658241" behindDoc="0" locked="0" layoutInCell="1" allowOverlap="1" wp14:anchorId="567F90AB" wp14:editId="3FC649B7">
              <wp:simplePos x="635" y="635"/>
              <wp:positionH relativeFrom="column">
                <wp:align>center</wp:align>
              </wp:positionH>
              <wp:positionV relativeFrom="paragraph">
                <wp:posOffset>635</wp:posOffset>
              </wp:positionV>
              <wp:extent cx="443865" cy="443865"/>
              <wp:effectExtent l="0" t="0" r="7620" b="12700"/>
              <wp:wrapSquare wrapText="bothSides"/>
              <wp:docPr id="5" name="Text Box 5" descr="SLB-Privat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5320AA" w:rsidR="005320AA" w:rsidRDefault="005320AA" w14:paraId="374EA062" w14:textId="5E6B9C8D">
                          <w:pPr>
                            <w:rPr>
                              <w:rFonts w:ascii="Calibri" w:hAnsi="Calibri" w:eastAsia="Calibri" w:cs="Calibri"/>
                              <w:noProof/>
                              <w:color w:val="000000"/>
                              <w:sz w:val="20"/>
                              <w:szCs w:val="20"/>
                            </w:rPr>
                          </w:pPr>
                          <w:r w:rsidRPr="005320AA">
                            <w:rPr>
                              <w:rFonts w:ascii="Calibri" w:hAnsi="Calibri" w:eastAsia="Calibri" w:cs="Calibri"/>
                              <w:noProof/>
                              <w:color w:val="000000"/>
                              <w:sz w:val="20"/>
                              <w:szCs w:val="20"/>
                            </w:rPr>
                            <w:t>SLB-Private</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w14:anchorId="06E187D9">
            <v:shapetype id="_x0000_t202" coordsize="21600,21600" o:spt="202" path="m,l,21600r21600,l21600,xe" w14:anchorId="567F90AB">
              <v:stroke joinstyle="miter"/>
              <v:path gradientshapeok="t" o:connecttype="rect"/>
            </v:shapetype>
            <v:shape id="Text Box 5" style="position:absolute;margin-left:0;margin-top:.05pt;width:34.95pt;height:34.95pt;z-index:251658241;visibility:visible;mso-wrap-style:none;mso-wrap-distance-left:0;mso-wrap-distance-top:0;mso-wrap-distance-right:0;mso-wrap-distance-bottom:0;mso-position-horizontal:center;mso-position-horizontal-relative:text;mso-position-vertical:absolute;mso-position-vertical-relative:text;v-text-anchor:top" alt="SLB-Private"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v:textbox style="mso-fit-shape-to-text:t" inset="0,0,0,0">
                <w:txbxContent>
                  <w:p w:rsidRPr="005320AA" w:rsidR="005320AA" w:rsidRDefault="005320AA" w14:paraId="2C816AB0" w14:textId="5E6B9C8D">
                    <w:pPr>
                      <w:rPr>
                        <w:rFonts w:ascii="Calibri" w:hAnsi="Calibri" w:eastAsia="Calibri" w:cs="Calibri"/>
                        <w:noProof/>
                        <w:color w:val="000000"/>
                        <w:sz w:val="20"/>
                        <w:szCs w:val="20"/>
                      </w:rPr>
                    </w:pPr>
                    <w:r w:rsidRPr="005320AA">
                      <w:rPr>
                        <w:rFonts w:ascii="Calibri" w:hAnsi="Calibri" w:eastAsia="Calibri" w:cs="Calibri"/>
                        <w:noProof/>
                        <w:color w:val="000000"/>
                        <w:sz w:val="20"/>
                        <w:szCs w:val="20"/>
                      </w:rPr>
                      <w:t>SLB-Private</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du wp14">
  <w:p w:rsidR="00184749" w:rsidRDefault="005320AA" w14:paraId="35C2822C" w14:textId="5F964743">
    <w:pPr>
      <w:pStyle w:val="Footer"/>
    </w:pPr>
    <w:r>
      <w:rPr>
        <w:noProof/>
      </w:rPr>
      <mc:AlternateContent>
        <mc:Choice Requires="wps">
          <w:drawing>
            <wp:anchor distT="0" distB="0" distL="0" distR="0" simplePos="0" relativeHeight="251658242" behindDoc="0" locked="0" layoutInCell="1" allowOverlap="1" wp14:anchorId="2338C715" wp14:editId="6C6EA887">
              <wp:simplePos x="635" y="635"/>
              <wp:positionH relativeFrom="column">
                <wp:align>center</wp:align>
              </wp:positionH>
              <wp:positionV relativeFrom="paragraph">
                <wp:posOffset>635</wp:posOffset>
              </wp:positionV>
              <wp:extent cx="443865" cy="443865"/>
              <wp:effectExtent l="0" t="0" r="7620" b="12700"/>
              <wp:wrapSquare wrapText="bothSides"/>
              <wp:docPr id="6" name="Text Box 6" descr="SLB-Privat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5320AA" w:rsidR="005320AA" w:rsidRDefault="005320AA" w14:paraId="59BB011C" w14:textId="7626882E">
                          <w:pPr>
                            <w:rPr>
                              <w:rFonts w:ascii="Calibri" w:hAnsi="Calibri" w:eastAsia="Calibri" w:cs="Calibri"/>
                              <w:noProof/>
                              <w:color w:val="000000"/>
                              <w:sz w:val="20"/>
                              <w:szCs w:val="20"/>
                            </w:rPr>
                          </w:pPr>
                          <w:r w:rsidRPr="005320AA">
                            <w:rPr>
                              <w:rFonts w:ascii="Calibri" w:hAnsi="Calibri" w:eastAsia="Calibri" w:cs="Calibri"/>
                              <w:noProof/>
                              <w:color w:val="000000"/>
                              <w:sz w:val="20"/>
                              <w:szCs w:val="20"/>
                            </w:rPr>
                            <w:t>SLB-Private</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w14:anchorId="65F08AAF">
            <v:shapetype id="_x0000_t202" coordsize="21600,21600" o:spt="202" path="m,l,21600r21600,l21600,xe" w14:anchorId="2338C715">
              <v:stroke joinstyle="miter"/>
              <v:path gradientshapeok="t" o:connecttype="rect"/>
            </v:shapetype>
            <v:shape id="Text Box 6" style="position:absolute;margin-left:0;margin-top:.05pt;width:34.95pt;height:34.95pt;z-index:251658242;visibility:visible;mso-wrap-style:none;mso-wrap-distance-left:0;mso-wrap-distance-top:0;mso-wrap-distance-right:0;mso-wrap-distance-bottom:0;mso-position-horizontal:center;mso-position-horizontal-relative:text;mso-position-vertical:absolute;mso-position-vertical-relative:text;v-text-anchor:top" alt="SLB-Private"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v:textbox style="mso-fit-shape-to-text:t" inset="0,0,0,0">
                <w:txbxContent>
                  <w:p w:rsidRPr="005320AA" w:rsidR="005320AA" w:rsidRDefault="005320AA" w14:paraId="5E6BF9E4" w14:textId="7626882E">
                    <w:pPr>
                      <w:rPr>
                        <w:rFonts w:ascii="Calibri" w:hAnsi="Calibri" w:eastAsia="Calibri" w:cs="Calibri"/>
                        <w:noProof/>
                        <w:color w:val="000000"/>
                        <w:sz w:val="20"/>
                        <w:szCs w:val="20"/>
                      </w:rPr>
                    </w:pPr>
                    <w:r w:rsidRPr="005320AA">
                      <w:rPr>
                        <w:rFonts w:ascii="Calibri" w:hAnsi="Calibri" w:eastAsia="Calibri" w:cs="Calibri"/>
                        <w:noProof/>
                        <w:color w:val="000000"/>
                        <w:sz w:val="20"/>
                        <w:szCs w:val="20"/>
                      </w:rPr>
                      <w:t>SLB-Private</w:t>
                    </w:r>
                  </w:p>
                </w:txbxContent>
              </v:textbox>
              <w10:wrap type="squar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du wp14">
  <w:p w:rsidR="00184749" w:rsidRDefault="005320AA" w14:paraId="4FA69FAD" w14:textId="6165CA7B">
    <w:pPr>
      <w:pStyle w:val="Footer"/>
    </w:pPr>
    <w:r>
      <w:rPr>
        <w:noProof/>
      </w:rPr>
      <mc:AlternateContent>
        <mc:Choice Requires="wps">
          <w:drawing>
            <wp:anchor distT="0" distB="0" distL="0" distR="0" simplePos="0" relativeHeight="251658240" behindDoc="0" locked="0" layoutInCell="1" allowOverlap="1" wp14:anchorId="1915AAC0" wp14:editId="44C78D88">
              <wp:simplePos x="635" y="635"/>
              <wp:positionH relativeFrom="column">
                <wp:align>center</wp:align>
              </wp:positionH>
              <wp:positionV relativeFrom="paragraph">
                <wp:posOffset>635</wp:posOffset>
              </wp:positionV>
              <wp:extent cx="443865" cy="443865"/>
              <wp:effectExtent l="0" t="0" r="7620" b="12700"/>
              <wp:wrapSquare wrapText="bothSides"/>
              <wp:docPr id="4" name="Text Box 4" descr="SLB-Privat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5320AA" w:rsidR="005320AA" w:rsidRDefault="005320AA" w14:paraId="29899BC2" w14:textId="1F2930D4">
                          <w:pPr>
                            <w:rPr>
                              <w:rFonts w:ascii="Calibri" w:hAnsi="Calibri" w:eastAsia="Calibri" w:cs="Calibri"/>
                              <w:noProof/>
                              <w:color w:val="000000"/>
                              <w:sz w:val="20"/>
                              <w:szCs w:val="20"/>
                            </w:rPr>
                          </w:pPr>
                          <w:r w:rsidRPr="005320AA">
                            <w:rPr>
                              <w:rFonts w:ascii="Calibri" w:hAnsi="Calibri" w:eastAsia="Calibri" w:cs="Calibri"/>
                              <w:noProof/>
                              <w:color w:val="000000"/>
                              <w:sz w:val="20"/>
                              <w:szCs w:val="20"/>
                            </w:rPr>
                            <w:t>SLB-Private</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w14:anchorId="40A28CE1">
            <v:shapetype id="_x0000_t202" coordsize="21600,21600" o:spt="202" path="m,l,21600r21600,l21600,xe" w14:anchorId="1915AAC0">
              <v:stroke joinstyle="miter"/>
              <v:path gradientshapeok="t" o:connecttype="rect"/>
            </v:shapetype>
            <v:shape id="Text Box 4"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alt="SLB-Private"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v:textbox style="mso-fit-shape-to-text:t" inset="0,0,0,0">
                <w:txbxContent>
                  <w:p w:rsidRPr="005320AA" w:rsidR="005320AA" w:rsidRDefault="005320AA" w14:paraId="37FB6076" w14:textId="1F2930D4">
                    <w:pPr>
                      <w:rPr>
                        <w:rFonts w:ascii="Calibri" w:hAnsi="Calibri" w:eastAsia="Calibri" w:cs="Calibri"/>
                        <w:noProof/>
                        <w:color w:val="000000"/>
                        <w:sz w:val="20"/>
                        <w:szCs w:val="20"/>
                      </w:rPr>
                    </w:pPr>
                    <w:r w:rsidRPr="005320AA">
                      <w:rPr>
                        <w:rFonts w:ascii="Calibri" w:hAnsi="Calibri" w:eastAsia="Calibri" w:cs="Calibri"/>
                        <w:noProof/>
                        <w:color w:val="000000"/>
                        <w:sz w:val="20"/>
                        <w:szCs w:val="20"/>
                      </w:rPr>
                      <w:t>SLB-Private</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B3AC1" w:rsidP="000A0339" w:rsidRDefault="006B3AC1" w14:paraId="70549D56" w14:textId="77777777">
      <w:pPr>
        <w:spacing w:line="240" w:lineRule="auto"/>
      </w:pPr>
      <w:r>
        <w:separator/>
      </w:r>
    </w:p>
  </w:footnote>
  <w:footnote w:type="continuationSeparator" w:id="0">
    <w:p w:rsidR="006B3AC1" w:rsidP="000A0339" w:rsidRDefault="006B3AC1" w14:paraId="143A1515" w14:textId="77777777">
      <w:pPr>
        <w:spacing w:line="240" w:lineRule="auto"/>
      </w:pPr>
      <w:r>
        <w:continuationSeparator/>
      </w:r>
    </w:p>
  </w:footnote>
  <w:footnote w:type="continuationNotice" w:id="1">
    <w:p w:rsidR="006B3AC1" w:rsidRDefault="006B3AC1" w14:paraId="3BCD4552" w14:textId="7777777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84749" w:rsidRDefault="00184749" w14:paraId="7A8C29F8"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84749" w:rsidRDefault="00184749" w14:paraId="34EAAA4C"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84749" w:rsidRDefault="00184749" w14:paraId="23247EC6"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E"/>
    <w:multiLevelType w:val="singleLevel"/>
    <w:tmpl w:val="654A5308"/>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55EEFD26"/>
    <w:lvl w:ilvl="0">
      <w:start w:val="1"/>
      <w:numFmt w:val="decimal"/>
      <w:lvlText w:val="%1."/>
      <w:lvlJc w:val="left"/>
      <w:pPr>
        <w:tabs>
          <w:tab w:val="num" w:pos="643"/>
        </w:tabs>
        <w:ind w:left="643" w:hanging="360"/>
      </w:pPr>
    </w:lvl>
  </w:abstractNum>
  <w:abstractNum w:abstractNumId="2" w15:restartNumberingAfterBreak="0">
    <w:nsid w:val="FFFFFF82"/>
    <w:multiLevelType w:val="singleLevel"/>
    <w:tmpl w:val="485C4988"/>
    <w:lvl w:ilvl="0">
      <w:start w:val="1"/>
      <w:numFmt w:val="bullet"/>
      <w:lvlText w:val=""/>
      <w:lvlJc w:val="left"/>
      <w:pPr>
        <w:tabs>
          <w:tab w:val="num" w:pos="926"/>
        </w:tabs>
        <w:ind w:left="926" w:hanging="360"/>
      </w:pPr>
      <w:rPr>
        <w:rFonts w:hint="default" w:ascii="Symbol" w:hAnsi="Symbol"/>
      </w:rPr>
    </w:lvl>
  </w:abstractNum>
  <w:abstractNum w:abstractNumId="3" w15:restartNumberingAfterBreak="0">
    <w:nsid w:val="FFFFFF83"/>
    <w:multiLevelType w:val="singleLevel"/>
    <w:tmpl w:val="93547468"/>
    <w:lvl w:ilvl="0">
      <w:start w:val="1"/>
      <w:numFmt w:val="bullet"/>
      <w:lvlText w:val=""/>
      <w:lvlJc w:val="left"/>
      <w:pPr>
        <w:tabs>
          <w:tab w:val="num" w:pos="643"/>
        </w:tabs>
        <w:ind w:left="643" w:hanging="360"/>
      </w:pPr>
      <w:rPr>
        <w:rFonts w:hint="default" w:ascii="Symbol" w:hAnsi="Symbol"/>
      </w:rPr>
    </w:lvl>
  </w:abstractNum>
  <w:abstractNum w:abstractNumId="4" w15:restartNumberingAfterBreak="0">
    <w:nsid w:val="FFFFFF88"/>
    <w:multiLevelType w:val="singleLevel"/>
    <w:tmpl w:val="8FECF9D0"/>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B5F4D8A4"/>
    <w:lvl w:ilvl="0">
      <w:start w:val="1"/>
      <w:numFmt w:val="bullet"/>
      <w:lvlText w:val=""/>
      <w:lvlJc w:val="left"/>
      <w:pPr>
        <w:tabs>
          <w:tab w:val="num" w:pos="360"/>
        </w:tabs>
        <w:ind w:left="360" w:hanging="360"/>
      </w:pPr>
      <w:rPr>
        <w:rFonts w:hint="default" w:ascii="Symbol" w:hAnsi="Symbol"/>
      </w:rPr>
    </w:lvl>
  </w:abstractNum>
  <w:abstractNum w:abstractNumId="6" w15:restartNumberingAfterBreak="0">
    <w:nsid w:val="038836F9"/>
    <w:multiLevelType w:val="multilevel"/>
    <w:tmpl w:val="D4287C60"/>
    <w:numStyleLink w:val="HeadingNumList"/>
  </w:abstractNum>
  <w:abstractNum w:abstractNumId="7" w15:restartNumberingAfterBreak="0">
    <w:nsid w:val="0D3F4B3F"/>
    <w:multiLevelType w:val="hybridMultilevel"/>
    <w:tmpl w:val="ED76801A"/>
    <w:lvl w:ilvl="0" w:tplc="8440FDE6">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15:restartNumberingAfterBreak="0">
    <w:nsid w:val="10C92DE1"/>
    <w:multiLevelType w:val="multilevel"/>
    <w:tmpl w:val="B88C6228"/>
    <w:numStyleLink w:val="NumList"/>
  </w:abstractNum>
  <w:abstractNum w:abstractNumId="9" w15:restartNumberingAfterBreak="0">
    <w:nsid w:val="12B01D29"/>
    <w:multiLevelType w:val="multilevel"/>
    <w:tmpl w:val="B566BB4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0" w15:restartNumberingAfterBreak="0">
    <w:nsid w:val="13B0789C"/>
    <w:multiLevelType w:val="multilevel"/>
    <w:tmpl w:val="A43C4202"/>
    <w:styleLink w:val="BulletList"/>
    <w:lvl w:ilvl="0">
      <w:start w:val="1"/>
      <w:numFmt w:val="bullet"/>
      <w:pStyle w:val="ListBullet"/>
      <w:lvlText w:val=""/>
      <w:lvlJc w:val="left"/>
      <w:pPr>
        <w:ind w:left="340" w:hanging="340"/>
      </w:pPr>
      <w:rPr>
        <w:rFonts w:hint="default" w:ascii="Symbol" w:hAnsi="Symbol" w:cs="Times New Roman"/>
        <w:color w:val="auto"/>
        <w:szCs w:val="28"/>
      </w:rPr>
    </w:lvl>
    <w:lvl w:ilvl="1">
      <w:start w:val="1"/>
      <w:numFmt w:val="bullet"/>
      <w:pStyle w:val="ListBullet2"/>
      <w:lvlText w:val=""/>
      <w:lvlJc w:val="left"/>
      <w:pPr>
        <w:ind w:left="680" w:hanging="340"/>
      </w:pPr>
      <w:rPr>
        <w:rFonts w:hint="default" w:ascii="Symbol" w:hAnsi="Symbol" w:cs="Symbol"/>
        <w:color w:val="auto"/>
        <w:szCs w:val="28"/>
      </w:rPr>
    </w:lvl>
    <w:lvl w:ilvl="2">
      <w:start w:val="1"/>
      <w:numFmt w:val="bullet"/>
      <w:pStyle w:val="ListBullet3"/>
      <w:lvlText w:val=""/>
      <w:lvlJc w:val="left"/>
      <w:pPr>
        <w:ind w:left="1021" w:hanging="341"/>
      </w:pPr>
      <w:rPr>
        <w:rFonts w:hint="default" w:ascii="Symbol" w:hAnsi="Symbol" w:cs="Times New Roman"/>
        <w:color w:val="auto"/>
        <w:szCs w:val="28"/>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9121060"/>
    <w:multiLevelType w:val="hybridMultilevel"/>
    <w:tmpl w:val="E72E97B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21D826B1"/>
    <w:multiLevelType w:val="hybridMultilevel"/>
    <w:tmpl w:val="17BE422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2F2C67BA"/>
    <w:multiLevelType w:val="hybridMultilevel"/>
    <w:tmpl w:val="98347F14"/>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3AA87344"/>
    <w:multiLevelType w:val="multilevel"/>
    <w:tmpl w:val="D4287C60"/>
    <w:styleLink w:val="HeadingNumList"/>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6D22968"/>
    <w:multiLevelType w:val="multilevel"/>
    <w:tmpl w:val="B88C6228"/>
    <w:styleLink w:val="NumList"/>
    <w:lvl w:ilvl="0">
      <w:start w:val="1"/>
      <w:numFmt w:val="decimal"/>
      <w:pStyle w:val="ListNumber"/>
      <w:lvlText w:val="%1."/>
      <w:lvlJc w:val="left"/>
      <w:pPr>
        <w:ind w:left="340" w:hanging="340"/>
      </w:pPr>
      <w:rPr>
        <w:rFonts w:hint="default"/>
      </w:rPr>
    </w:lvl>
    <w:lvl w:ilvl="1">
      <w:start w:val="1"/>
      <w:numFmt w:val="lowerLetter"/>
      <w:pStyle w:val="ListNumber2"/>
      <w:lvlText w:val="%2."/>
      <w:lvlJc w:val="left"/>
      <w:pPr>
        <w:ind w:left="680" w:hanging="340"/>
      </w:pPr>
      <w:rPr>
        <w:rFonts w:hint="default"/>
      </w:rPr>
    </w:lvl>
    <w:lvl w:ilvl="2">
      <w:start w:val="1"/>
      <w:numFmt w:val="lowerRoman"/>
      <w:pStyle w:val="ListNumber3"/>
      <w:lvlText w:val="%3."/>
      <w:lvlJc w:val="left"/>
      <w:pPr>
        <w:ind w:left="1021" w:hanging="34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4D0A3B7A"/>
    <w:multiLevelType w:val="hybridMultilevel"/>
    <w:tmpl w:val="02EC6CE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58027AE9"/>
    <w:multiLevelType w:val="hybridMultilevel"/>
    <w:tmpl w:val="2AB6F3E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62053774"/>
    <w:multiLevelType w:val="hybridMultilevel"/>
    <w:tmpl w:val="9990ABD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9" w15:restartNumberingAfterBreak="0">
    <w:nsid w:val="6B917893"/>
    <w:multiLevelType w:val="hybridMultilevel"/>
    <w:tmpl w:val="D55A90E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0" w15:restartNumberingAfterBreak="0">
    <w:nsid w:val="6C00012C"/>
    <w:multiLevelType w:val="hybridMultilevel"/>
    <w:tmpl w:val="6354E59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71EA7E4F"/>
    <w:multiLevelType w:val="hybridMultilevel"/>
    <w:tmpl w:val="CBB6BF1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2" w15:restartNumberingAfterBreak="0">
    <w:nsid w:val="7DFF6F50"/>
    <w:multiLevelType w:val="hybridMultilevel"/>
    <w:tmpl w:val="DEB6863A"/>
    <w:lvl w:ilvl="0" w:tplc="04090001">
      <w:start w:val="1"/>
      <w:numFmt w:val="bullet"/>
      <w:lvlText w:val=""/>
      <w:lvlJc w:val="left"/>
      <w:pPr>
        <w:ind w:left="2880" w:hanging="360"/>
      </w:pPr>
      <w:rPr>
        <w:rFonts w:hint="default" w:ascii="Symbol" w:hAnsi="Symbol"/>
      </w:rPr>
    </w:lvl>
    <w:lvl w:ilvl="1" w:tplc="04090003">
      <w:start w:val="1"/>
      <w:numFmt w:val="bullet"/>
      <w:lvlText w:val="o"/>
      <w:lvlJc w:val="left"/>
      <w:pPr>
        <w:ind w:left="3600" w:hanging="360"/>
      </w:pPr>
      <w:rPr>
        <w:rFonts w:hint="default" w:ascii="Courier New" w:hAnsi="Courier New" w:cs="Courier New"/>
      </w:rPr>
    </w:lvl>
    <w:lvl w:ilvl="2" w:tplc="04090005">
      <w:start w:val="1"/>
      <w:numFmt w:val="bullet"/>
      <w:lvlText w:val=""/>
      <w:lvlJc w:val="left"/>
      <w:pPr>
        <w:ind w:left="4320" w:hanging="360"/>
      </w:pPr>
      <w:rPr>
        <w:rFonts w:hint="default" w:ascii="Wingdings" w:hAnsi="Wingdings"/>
      </w:rPr>
    </w:lvl>
    <w:lvl w:ilvl="3" w:tplc="04090001">
      <w:start w:val="1"/>
      <w:numFmt w:val="bullet"/>
      <w:lvlText w:val=""/>
      <w:lvlJc w:val="left"/>
      <w:pPr>
        <w:ind w:left="5040" w:hanging="360"/>
      </w:pPr>
      <w:rPr>
        <w:rFonts w:hint="default" w:ascii="Symbol" w:hAnsi="Symbol"/>
      </w:rPr>
    </w:lvl>
    <w:lvl w:ilvl="4" w:tplc="04090003">
      <w:start w:val="1"/>
      <w:numFmt w:val="bullet"/>
      <w:lvlText w:val="o"/>
      <w:lvlJc w:val="left"/>
      <w:pPr>
        <w:ind w:left="5760" w:hanging="360"/>
      </w:pPr>
      <w:rPr>
        <w:rFonts w:hint="default" w:ascii="Courier New" w:hAnsi="Courier New" w:cs="Courier New"/>
      </w:rPr>
    </w:lvl>
    <w:lvl w:ilvl="5" w:tplc="04090005">
      <w:start w:val="1"/>
      <w:numFmt w:val="bullet"/>
      <w:lvlText w:val=""/>
      <w:lvlJc w:val="left"/>
      <w:pPr>
        <w:ind w:left="6480" w:hanging="360"/>
      </w:pPr>
      <w:rPr>
        <w:rFonts w:hint="default" w:ascii="Wingdings" w:hAnsi="Wingdings"/>
      </w:rPr>
    </w:lvl>
    <w:lvl w:ilvl="6" w:tplc="04090001">
      <w:start w:val="1"/>
      <w:numFmt w:val="bullet"/>
      <w:lvlText w:val=""/>
      <w:lvlJc w:val="left"/>
      <w:pPr>
        <w:ind w:left="7200" w:hanging="360"/>
      </w:pPr>
      <w:rPr>
        <w:rFonts w:hint="default" w:ascii="Symbol" w:hAnsi="Symbol"/>
      </w:rPr>
    </w:lvl>
    <w:lvl w:ilvl="7" w:tplc="04090003">
      <w:start w:val="1"/>
      <w:numFmt w:val="bullet"/>
      <w:lvlText w:val="o"/>
      <w:lvlJc w:val="left"/>
      <w:pPr>
        <w:ind w:left="7920" w:hanging="360"/>
      </w:pPr>
      <w:rPr>
        <w:rFonts w:hint="default" w:ascii="Courier New" w:hAnsi="Courier New" w:cs="Courier New"/>
      </w:rPr>
    </w:lvl>
    <w:lvl w:ilvl="8" w:tplc="04090005">
      <w:start w:val="1"/>
      <w:numFmt w:val="bullet"/>
      <w:lvlText w:val=""/>
      <w:lvlJc w:val="left"/>
      <w:pPr>
        <w:ind w:left="8640" w:hanging="360"/>
      </w:pPr>
      <w:rPr>
        <w:rFonts w:hint="default" w:ascii="Wingdings" w:hAnsi="Wingdings"/>
      </w:rPr>
    </w:lvl>
  </w:abstractNum>
  <w:num w:numId="1" w16cid:durableId="538126324">
    <w:abstractNumId w:val="5"/>
  </w:num>
  <w:num w:numId="2" w16cid:durableId="38017816">
    <w:abstractNumId w:val="3"/>
  </w:num>
  <w:num w:numId="3" w16cid:durableId="561257359">
    <w:abstractNumId w:val="2"/>
  </w:num>
  <w:num w:numId="4" w16cid:durableId="2044749056">
    <w:abstractNumId w:val="4"/>
  </w:num>
  <w:num w:numId="5" w16cid:durableId="1913738668">
    <w:abstractNumId w:val="1"/>
  </w:num>
  <w:num w:numId="6" w16cid:durableId="1854341277">
    <w:abstractNumId w:val="0"/>
  </w:num>
  <w:num w:numId="7" w16cid:durableId="951977827">
    <w:abstractNumId w:val="15"/>
  </w:num>
  <w:num w:numId="8" w16cid:durableId="326448012">
    <w:abstractNumId w:val="14"/>
  </w:num>
  <w:num w:numId="9" w16cid:durableId="932737800">
    <w:abstractNumId w:val="6"/>
  </w:num>
  <w:num w:numId="10" w16cid:durableId="1467897132">
    <w:abstractNumId w:val="8"/>
  </w:num>
  <w:num w:numId="11" w16cid:durableId="1044061499">
    <w:abstractNumId w:val="5"/>
  </w:num>
  <w:num w:numId="12" w16cid:durableId="170873403">
    <w:abstractNumId w:val="8"/>
  </w:num>
  <w:num w:numId="13" w16cid:durableId="2052606534">
    <w:abstractNumId w:val="3"/>
  </w:num>
  <w:num w:numId="14" w16cid:durableId="447970597">
    <w:abstractNumId w:val="2"/>
  </w:num>
  <w:num w:numId="15" w16cid:durableId="932860506">
    <w:abstractNumId w:val="8"/>
  </w:num>
  <w:num w:numId="16" w16cid:durableId="2140292597">
    <w:abstractNumId w:val="8"/>
  </w:num>
  <w:num w:numId="17" w16cid:durableId="489255670">
    <w:abstractNumId w:val="15"/>
  </w:num>
  <w:num w:numId="18" w16cid:durableId="656998798">
    <w:abstractNumId w:val="14"/>
  </w:num>
  <w:num w:numId="19" w16cid:durableId="1408918649">
    <w:abstractNumId w:val="10"/>
  </w:num>
  <w:num w:numId="20" w16cid:durableId="1262564240">
    <w:abstractNumId w:val="12"/>
  </w:num>
  <w:num w:numId="21" w16cid:durableId="1421372893">
    <w:abstractNumId w:val="19"/>
  </w:num>
  <w:num w:numId="22" w16cid:durableId="331220777">
    <w:abstractNumId w:val="22"/>
  </w:num>
  <w:num w:numId="23" w16cid:durableId="142070910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523059595">
    <w:abstractNumId w:val="7"/>
  </w:num>
  <w:num w:numId="25" w16cid:durableId="1178733268">
    <w:abstractNumId w:val="21"/>
  </w:num>
  <w:num w:numId="26" w16cid:durableId="222759589">
    <w:abstractNumId w:val="13"/>
  </w:num>
  <w:num w:numId="27" w16cid:durableId="354310484">
    <w:abstractNumId w:val="11"/>
  </w:num>
  <w:num w:numId="28" w16cid:durableId="589701391">
    <w:abstractNumId w:val="18"/>
  </w:num>
  <w:num w:numId="29" w16cid:durableId="1671450703">
    <w:abstractNumId w:val="9"/>
  </w:num>
  <w:num w:numId="30" w16cid:durableId="629752207">
    <w:abstractNumId w:val="16"/>
  </w:num>
  <w:num w:numId="31" w16cid:durableId="1497843877">
    <w:abstractNumId w:val="20"/>
  </w:num>
  <w:num w:numId="32" w16cid:durableId="896629952">
    <w:abstractNumId w:val="17"/>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3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749"/>
    <w:rsid w:val="00017CC7"/>
    <w:rsid w:val="000271B3"/>
    <w:rsid w:val="00034DF7"/>
    <w:rsid w:val="00037B26"/>
    <w:rsid w:val="00065A1B"/>
    <w:rsid w:val="00067F6C"/>
    <w:rsid w:val="000734B9"/>
    <w:rsid w:val="000A0339"/>
    <w:rsid w:val="000A3D76"/>
    <w:rsid w:val="000B1B23"/>
    <w:rsid w:val="000B4A14"/>
    <w:rsid w:val="000D0847"/>
    <w:rsid w:val="000D3606"/>
    <w:rsid w:val="000D53F8"/>
    <w:rsid w:val="000D5D4D"/>
    <w:rsid w:val="000D7F67"/>
    <w:rsid w:val="000E01C1"/>
    <w:rsid w:val="000E29CA"/>
    <w:rsid w:val="000E4DB6"/>
    <w:rsid w:val="000E6051"/>
    <w:rsid w:val="000E7AC2"/>
    <w:rsid w:val="000F3A75"/>
    <w:rsid w:val="00115CB8"/>
    <w:rsid w:val="001203A3"/>
    <w:rsid w:val="001210B1"/>
    <w:rsid w:val="00122AE0"/>
    <w:rsid w:val="00145349"/>
    <w:rsid w:val="00146681"/>
    <w:rsid w:val="00152835"/>
    <w:rsid w:val="00157692"/>
    <w:rsid w:val="00172ED2"/>
    <w:rsid w:val="0017666B"/>
    <w:rsid w:val="00184749"/>
    <w:rsid w:val="00185648"/>
    <w:rsid w:val="001962F5"/>
    <w:rsid w:val="001A121C"/>
    <w:rsid w:val="001E0061"/>
    <w:rsid w:val="0021124E"/>
    <w:rsid w:val="00224F47"/>
    <w:rsid w:val="00225F50"/>
    <w:rsid w:val="00227EA7"/>
    <w:rsid w:val="00232B16"/>
    <w:rsid w:val="00256C70"/>
    <w:rsid w:val="0026007B"/>
    <w:rsid w:val="0027341C"/>
    <w:rsid w:val="00274230"/>
    <w:rsid w:val="002836E0"/>
    <w:rsid w:val="00285900"/>
    <w:rsid w:val="00293065"/>
    <w:rsid w:val="002A6064"/>
    <w:rsid w:val="002A6748"/>
    <w:rsid w:val="002F1458"/>
    <w:rsid w:val="003074C4"/>
    <w:rsid w:val="003243BF"/>
    <w:rsid w:val="003502CB"/>
    <w:rsid w:val="003509F3"/>
    <w:rsid w:val="00353444"/>
    <w:rsid w:val="00365BB7"/>
    <w:rsid w:val="00371700"/>
    <w:rsid w:val="003815A4"/>
    <w:rsid w:val="00392ABF"/>
    <w:rsid w:val="003A4188"/>
    <w:rsid w:val="003B357D"/>
    <w:rsid w:val="003B7EC7"/>
    <w:rsid w:val="003C30EA"/>
    <w:rsid w:val="003C4F22"/>
    <w:rsid w:val="003E46BD"/>
    <w:rsid w:val="003E5CDF"/>
    <w:rsid w:val="00407592"/>
    <w:rsid w:val="0042262A"/>
    <w:rsid w:val="004322B9"/>
    <w:rsid w:val="00450F69"/>
    <w:rsid w:val="00455385"/>
    <w:rsid w:val="00475B78"/>
    <w:rsid w:val="00490ED3"/>
    <w:rsid w:val="004956CD"/>
    <w:rsid w:val="004B4AC4"/>
    <w:rsid w:val="004D0B46"/>
    <w:rsid w:val="004F4B21"/>
    <w:rsid w:val="004F6547"/>
    <w:rsid w:val="005320AA"/>
    <w:rsid w:val="00537D52"/>
    <w:rsid w:val="005404BC"/>
    <w:rsid w:val="00556508"/>
    <w:rsid w:val="00556F34"/>
    <w:rsid w:val="005676D4"/>
    <w:rsid w:val="00584021"/>
    <w:rsid w:val="00595120"/>
    <w:rsid w:val="005A295C"/>
    <w:rsid w:val="005B344A"/>
    <w:rsid w:val="005B6BDB"/>
    <w:rsid w:val="005C4223"/>
    <w:rsid w:val="005D5994"/>
    <w:rsid w:val="005D7F07"/>
    <w:rsid w:val="005E1BE6"/>
    <w:rsid w:val="005E496F"/>
    <w:rsid w:val="00607AD7"/>
    <w:rsid w:val="00620AF7"/>
    <w:rsid w:val="00623D37"/>
    <w:rsid w:val="0063219C"/>
    <w:rsid w:val="00632DA5"/>
    <w:rsid w:val="00637EB1"/>
    <w:rsid w:val="00647750"/>
    <w:rsid w:val="0065307A"/>
    <w:rsid w:val="00653A4E"/>
    <w:rsid w:val="0066008E"/>
    <w:rsid w:val="0066228C"/>
    <w:rsid w:val="006746ED"/>
    <w:rsid w:val="006A3AA8"/>
    <w:rsid w:val="006A6166"/>
    <w:rsid w:val="006B3AC1"/>
    <w:rsid w:val="006C2C90"/>
    <w:rsid w:val="006C534A"/>
    <w:rsid w:val="006F63EB"/>
    <w:rsid w:val="00705874"/>
    <w:rsid w:val="007129BD"/>
    <w:rsid w:val="00732F9F"/>
    <w:rsid w:val="00734EE6"/>
    <w:rsid w:val="007509ED"/>
    <w:rsid w:val="007663AA"/>
    <w:rsid w:val="007717CF"/>
    <w:rsid w:val="0078184A"/>
    <w:rsid w:val="007A5486"/>
    <w:rsid w:val="007B1454"/>
    <w:rsid w:val="007C0490"/>
    <w:rsid w:val="007C11DC"/>
    <w:rsid w:val="008342BD"/>
    <w:rsid w:val="008404E9"/>
    <w:rsid w:val="00845A02"/>
    <w:rsid w:val="00853B43"/>
    <w:rsid w:val="00877CBE"/>
    <w:rsid w:val="008A23AE"/>
    <w:rsid w:val="008A2A03"/>
    <w:rsid w:val="008A3DDB"/>
    <w:rsid w:val="008B5439"/>
    <w:rsid w:val="008B560D"/>
    <w:rsid w:val="008C2778"/>
    <w:rsid w:val="008C46EC"/>
    <w:rsid w:val="008D6DCC"/>
    <w:rsid w:val="008E6C91"/>
    <w:rsid w:val="008F3C7C"/>
    <w:rsid w:val="009025B3"/>
    <w:rsid w:val="00921F73"/>
    <w:rsid w:val="00923D39"/>
    <w:rsid w:val="00934F7E"/>
    <w:rsid w:val="00945AB6"/>
    <w:rsid w:val="00950D11"/>
    <w:rsid w:val="009621DF"/>
    <w:rsid w:val="00980F38"/>
    <w:rsid w:val="00993A39"/>
    <w:rsid w:val="009C0687"/>
    <w:rsid w:val="009C28EF"/>
    <w:rsid w:val="009C354A"/>
    <w:rsid w:val="009E1D54"/>
    <w:rsid w:val="009E5567"/>
    <w:rsid w:val="009F522A"/>
    <w:rsid w:val="00A01FCF"/>
    <w:rsid w:val="00A11AFA"/>
    <w:rsid w:val="00A13089"/>
    <w:rsid w:val="00A205D4"/>
    <w:rsid w:val="00A5450A"/>
    <w:rsid w:val="00A5485E"/>
    <w:rsid w:val="00A623CD"/>
    <w:rsid w:val="00A6396B"/>
    <w:rsid w:val="00A71A02"/>
    <w:rsid w:val="00A736B4"/>
    <w:rsid w:val="00A772CB"/>
    <w:rsid w:val="00A90AB0"/>
    <w:rsid w:val="00A90BF8"/>
    <w:rsid w:val="00A97F11"/>
    <w:rsid w:val="00AA45C7"/>
    <w:rsid w:val="00AA7527"/>
    <w:rsid w:val="00AB2A73"/>
    <w:rsid w:val="00AC43E2"/>
    <w:rsid w:val="00AC7F54"/>
    <w:rsid w:val="00AE4691"/>
    <w:rsid w:val="00B3112F"/>
    <w:rsid w:val="00B41284"/>
    <w:rsid w:val="00B5189D"/>
    <w:rsid w:val="00B51F0B"/>
    <w:rsid w:val="00B56407"/>
    <w:rsid w:val="00B62394"/>
    <w:rsid w:val="00B6296C"/>
    <w:rsid w:val="00B66A72"/>
    <w:rsid w:val="00B73019"/>
    <w:rsid w:val="00B8660C"/>
    <w:rsid w:val="00B86E2D"/>
    <w:rsid w:val="00B933D7"/>
    <w:rsid w:val="00BA05C5"/>
    <w:rsid w:val="00BA35DE"/>
    <w:rsid w:val="00BE45FC"/>
    <w:rsid w:val="00BE4B92"/>
    <w:rsid w:val="00BF016A"/>
    <w:rsid w:val="00BF2FB6"/>
    <w:rsid w:val="00BF6420"/>
    <w:rsid w:val="00BF66AC"/>
    <w:rsid w:val="00BF697F"/>
    <w:rsid w:val="00C13542"/>
    <w:rsid w:val="00C2567F"/>
    <w:rsid w:val="00C26BDB"/>
    <w:rsid w:val="00C314A6"/>
    <w:rsid w:val="00C848CC"/>
    <w:rsid w:val="00C9174C"/>
    <w:rsid w:val="00CA076D"/>
    <w:rsid w:val="00CA7EC2"/>
    <w:rsid w:val="00CB5F93"/>
    <w:rsid w:val="00CC3BD6"/>
    <w:rsid w:val="00CD20C3"/>
    <w:rsid w:val="00CE2584"/>
    <w:rsid w:val="00CF0A60"/>
    <w:rsid w:val="00CF3286"/>
    <w:rsid w:val="00D04037"/>
    <w:rsid w:val="00D04696"/>
    <w:rsid w:val="00D21505"/>
    <w:rsid w:val="00D35DF3"/>
    <w:rsid w:val="00D41A17"/>
    <w:rsid w:val="00D45004"/>
    <w:rsid w:val="00D45649"/>
    <w:rsid w:val="00D50F7B"/>
    <w:rsid w:val="00D51F59"/>
    <w:rsid w:val="00D55AC1"/>
    <w:rsid w:val="00D60CB7"/>
    <w:rsid w:val="00D619C7"/>
    <w:rsid w:val="00D679A1"/>
    <w:rsid w:val="00D70367"/>
    <w:rsid w:val="00D719B7"/>
    <w:rsid w:val="00D737C5"/>
    <w:rsid w:val="00D83400"/>
    <w:rsid w:val="00D87AE4"/>
    <w:rsid w:val="00D9414E"/>
    <w:rsid w:val="00DA1BC9"/>
    <w:rsid w:val="00DB0D5F"/>
    <w:rsid w:val="00DB2BF8"/>
    <w:rsid w:val="00DB39FC"/>
    <w:rsid w:val="00DD52CA"/>
    <w:rsid w:val="00DF0A85"/>
    <w:rsid w:val="00DF19EB"/>
    <w:rsid w:val="00DF75B6"/>
    <w:rsid w:val="00DF7AFE"/>
    <w:rsid w:val="00E01C33"/>
    <w:rsid w:val="00E01CA0"/>
    <w:rsid w:val="00E06B1E"/>
    <w:rsid w:val="00E30DE6"/>
    <w:rsid w:val="00E34AAE"/>
    <w:rsid w:val="00E64A2A"/>
    <w:rsid w:val="00E731CB"/>
    <w:rsid w:val="00E76832"/>
    <w:rsid w:val="00E905CF"/>
    <w:rsid w:val="00EA1CF8"/>
    <w:rsid w:val="00EB2350"/>
    <w:rsid w:val="00EC1495"/>
    <w:rsid w:val="00EC5A03"/>
    <w:rsid w:val="00ED5FC0"/>
    <w:rsid w:val="00ED6F1A"/>
    <w:rsid w:val="00EE14EF"/>
    <w:rsid w:val="00EE19FC"/>
    <w:rsid w:val="00F011E1"/>
    <w:rsid w:val="00F01630"/>
    <w:rsid w:val="00F03319"/>
    <w:rsid w:val="00F0391A"/>
    <w:rsid w:val="00F04FBE"/>
    <w:rsid w:val="00F241BD"/>
    <w:rsid w:val="00F275EC"/>
    <w:rsid w:val="00F34B20"/>
    <w:rsid w:val="00F46AEC"/>
    <w:rsid w:val="00F5199F"/>
    <w:rsid w:val="00F65891"/>
    <w:rsid w:val="00F70F6D"/>
    <w:rsid w:val="00F7732C"/>
    <w:rsid w:val="00F77615"/>
    <w:rsid w:val="00FA42FC"/>
    <w:rsid w:val="00FB1F6F"/>
    <w:rsid w:val="00FC230B"/>
    <w:rsid w:val="00FD65F2"/>
    <w:rsid w:val="00FE3137"/>
    <w:rsid w:val="00FF4649"/>
    <w:rsid w:val="6E0F4C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A39880"/>
  <w15:chartTrackingRefBased/>
  <w15:docId w15:val="{60F0808D-C813-4933-BA7B-B42F6EF8249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semiHidden="1" w:qFormat="1"/>
    <w:lsdException w:name="heading 5" w:uiPriority="9" w:semiHidden="1" w:qFormat="1"/>
    <w:lsdException w:name="heading 6" w:uiPriority="9" w:semiHidden="1" w:qFormat="1"/>
    <w:lsdException w:name="heading 7" w:uiPriority="9" w:semiHidden="1" w:qFormat="1"/>
    <w:lsdException w:name="heading 8" w:uiPriority="9" w:semiHidden="1" w:qFormat="1"/>
    <w:lsdException w:name="heading 9" w:uiPriority="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semiHidden="1"/>
    <w:lsdException w:name="toc 2" w:uiPriority="39" w:semiHidden="1"/>
    <w:lsdException w:name="toc 3" w:uiPriority="39" w:semiHidden="1"/>
    <w:lsdException w:name="toc 4" w:uiPriority="39" w:semiHidden="1"/>
    <w:lsdException w:name="toc 5" w:uiPriority="39" w:semiHidden="1"/>
    <w:lsdException w:name="toc 6" w:uiPriority="39" w:semiHidden="1"/>
    <w:lsdException w:name="toc 7" w:uiPriority="39" w:semiHidden="1"/>
    <w:lsdException w:name="toc 8" w:uiPriority="39" w:semiHidden="1"/>
    <w:lsdException w:name="toc 9" w:uiPriority="39" w:semiHidden="1"/>
    <w:lsdException w:name="Normal Indent" w:semiHidden="1"/>
    <w:lsdException w:name="annotation text" w:semiHidden="1"/>
    <w:lsdException w:name="header" w:semiHidden="1"/>
    <w:lsdException w:name="footer" w:semiHidden="1"/>
    <w:lsdException w:name="index heading" w:semiHidden="1"/>
    <w:lsdException w:name="caption"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uiPriority="19" w:qFormat="1"/>
    <w:lsdException w:name="List Number" w:uiPriority="29" w:qFormat="1"/>
    <w:lsdException w:name="List 2" w:semiHidden="1"/>
    <w:lsdException w:name="List 3" w:semiHidden="1"/>
    <w:lsdException w:name="List 4" w:semiHidden="1"/>
    <w:lsdException w:name="List 5" w:semiHidden="1"/>
    <w:lsdException w:name="List Bullet 2" w:uiPriority="19" w:qFormat="1"/>
    <w:lsdException w:name="List Bullet 3" w:uiPriority="19" w:qFormat="1"/>
    <w:lsdException w:name="List Bullet 4" w:semiHidden="1"/>
    <w:lsdException w:name="List Bullet 5" w:semiHidden="1"/>
    <w:lsdException w:name="List Number 2" w:uiPriority="29" w:qFormat="1"/>
    <w:lsdException w:name="List Number 3" w:uiPriority="29" w:qFormat="1"/>
    <w:lsdException w:name="List Number 4" w:semiHidden="1"/>
    <w:lsdException w:name="List Number 5" w:semiHidden="1"/>
    <w:lsdException w:name="Title" w:uiPriority="10" w:semiHidden="1" w:qFormat="1"/>
    <w:lsdException w:name="Closing" w:semiHidden="1"/>
    <w:lsdException w:name="Signature" w:semiHidden="1"/>
    <w:lsdException w:name="Default Paragraph Font" w:uiPriority="1" w:semiHidden="1" w:unhideWhenUsed="1"/>
    <w:lsdException w:name="Body Text" w:uiPriority="0" w:semiHidden="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uiPriority="22" w:semiHidden="1" w:qFormat="1"/>
    <w:lsdException w:name="Emphasis" w:uiPriority="20" w:semiHidden="1"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semiHidden="1" w:qFormat="1"/>
    <w:lsdException w:name="Quote" w:uiPriority="29" w:semiHidden="1" w:qFormat="1"/>
    <w:lsdException w:name="Intense Quote" w:uiPriority="30"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qFormat="1"/>
    <w:lsdException w:name="Intense Emphasis" w:uiPriority="21" w:semiHidden="1" w:qFormat="1"/>
    <w:lsdException w:name="Subtle Reference" w:uiPriority="31" w:semiHidden="1" w:qFormat="1"/>
    <w:lsdException w:name="Intense Reference" w:uiPriority="32" w:semiHidden="1" w:qFormat="1"/>
    <w:lsdException w:name="Book Title" w:uiPriority="33" w:semiHidden="1" w:qFormat="1"/>
    <w:lsdException w:name="Bibliography" w:uiPriority="37" w:semiHidden="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unhideWhenUsed="1"/>
  </w:latentStyles>
  <w:style w:type="paragraph" w:styleId="Normal" w:default="1">
    <w:name w:val="Normal"/>
    <w:qFormat/>
    <w:rsid w:val="00CC3BD6"/>
    <w:pPr>
      <w:spacing w:line="280" w:lineRule="atLeast"/>
    </w:pPr>
    <w:rPr>
      <w:color w:val="231F20" w:themeColor="background2"/>
      <w:lang w:val="en-US"/>
    </w:rPr>
  </w:style>
  <w:style w:type="paragraph" w:styleId="Heading1">
    <w:name w:val="heading 1"/>
    <w:basedOn w:val="Normal"/>
    <w:next w:val="Normal"/>
    <w:link w:val="Heading1Char"/>
    <w:uiPriority w:val="9"/>
    <w:qFormat/>
    <w:rsid w:val="00D737C5"/>
    <w:pPr>
      <w:keepNext/>
      <w:keepLines/>
      <w:spacing w:before="280"/>
      <w:outlineLvl w:val="0"/>
    </w:pPr>
    <w:rPr>
      <w:rFonts w:asciiTheme="majorHAnsi" w:hAnsiTheme="majorHAnsi" w:eastAsiaTheme="majorEastAsia" w:cstheme="majorBidi"/>
      <w:szCs w:val="32"/>
    </w:rPr>
  </w:style>
  <w:style w:type="paragraph" w:styleId="Heading2">
    <w:name w:val="heading 2"/>
    <w:basedOn w:val="Normal"/>
    <w:next w:val="Normal"/>
    <w:link w:val="Heading2Char"/>
    <w:uiPriority w:val="9"/>
    <w:semiHidden/>
    <w:qFormat/>
    <w:rsid w:val="00D737C5"/>
    <w:pPr>
      <w:keepNext/>
      <w:keepLines/>
      <w:spacing w:before="280"/>
      <w:outlineLvl w:val="1"/>
    </w:pPr>
    <w:rPr>
      <w:rFonts w:asciiTheme="majorHAnsi" w:hAnsiTheme="majorHAnsi" w:eastAsiaTheme="majorEastAsia" w:cstheme="majorBidi"/>
      <w:szCs w:val="26"/>
    </w:rPr>
  </w:style>
  <w:style w:type="paragraph" w:styleId="Heading3">
    <w:name w:val="heading 3"/>
    <w:basedOn w:val="Normal"/>
    <w:next w:val="Normal"/>
    <w:link w:val="Heading3Char"/>
    <w:uiPriority w:val="9"/>
    <w:semiHidden/>
    <w:qFormat/>
    <w:rsid w:val="00E731CB"/>
    <w:pPr>
      <w:keepNext/>
      <w:keepLines/>
      <w:spacing w:before="240"/>
      <w:outlineLvl w:val="2"/>
    </w:pPr>
    <w:rPr>
      <w:rFonts w:asciiTheme="majorHAnsi" w:hAnsiTheme="majorHAnsi" w:eastAsiaTheme="majorEastAsia" w:cstheme="majorBidi"/>
      <w:sz w:val="24"/>
      <w:szCs w:val="24"/>
    </w:rPr>
  </w:style>
  <w:style w:type="paragraph" w:styleId="Heading4">
    <w:name w:val="heading 4"/>
    <w:basedOn w:val="Normal"/>
    <w:next w:val="Normal"/>
    <w:link w:val="Heading4Char"/>
    <w:uiPriority w:val="9"/>
    <w:semiHidden/>
    <w:qFormat/>
    <w:rsid w:val="00AA7527"/>
    <w:pPr>
      <w:keepNext/>
      <w:keepLines/>
      <w:spacing w:before="40"/>
      <w:outlineLvl w:val="3"/>
    </w:pPr>
    <w:rPr>
      <w:rFonts w:asciiTheme="majorHAnsi" w:hAnsiTheme="majorHAnsi" w:eastAsiaTheme="majorEastAsia" w:cstheme="majorBidi"/>
      <w:i/>
      <w:iCs/>
      <w:color w:val="000EA4" w:themeColor="accent1" w:themeShade="BF"/>
    </w:rPr>
  </w:style>
  <w:style w:type="paragraph" w:styleId="Heading5">
    <w:name w:val="heading 5"/>
    <w:basedOn w:val="Normal"/>
    <w:next w:val="Normal"/>
    <w:link w:val="Heading5Char"/>
    <w:uiPriority w:val="9"/>
    <w:semiHidden/>
    <w:qFormat/>
    <w:rsid w:val="00FB1F6F"/>
    <w:pPr>
      <w:keepNext/>
      <w:keepLines/>
      <w:spacing w:before="40"/>
      <w:outlineLvl w:val="4"/>
    </w:pPr>
    <w:rPr>
      <w:rFonts w:asciiTheme="majorHAnsi" w:hAnsiTheme="majorHAnsi" w:eastAsiaTheme="majorEastAsia" w:cstheme="majorBidi"/>
      <w:color w:val="000EA4" w:themeColor="accent1" w:themeShade="B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FootnoteText">
    <w:name w:val="footnote text"/>
    <w:basedOn w:val="Normal"/>
    <w:link w:val="FootnoteTextChar"/>
    <w:uiPriority w:val="49"/>
    <w:rsid w:val="008E6C91"/>
    <w:pPr>
      <w:spacing w:after="40"/>
    </w:pPr>
    <w:rPr>
      <w:sz w:val="16"/>
    </w:rPr>
  </w:style>
  <w:style w:type="character" w:styleId="FootnoteTextChar" w:customStyle="1">
    <w:name w:val="Footnote Text Char"/>
    <w:basedOn w:val="DefaultParagraphFont"/>
    <w:link w:val="FootnoteText"/>
    <w:uiPriority w:val="49"/>
    <w:rsid w:val="008E6C91"/>
    <w:rPr>
      <w:sz w:val="16"/>
    </w:rPr>
  </w:style>
  <w:style w:type="character" w:styleId="Heading1Char" w:customStyle="1">
    <w:name w:val="Heading 1 Char"/>
    <w:basedOn w:val="DefaultParagraphFont"/>
    <w:link w:val="Heading1"/>
    <w:uiPriority w:val="9"/>
    <w:rsid w:val="00D737C5"/>
    <w:rPr>
      <w:rFonts w:asciiTheme="majorHAnsi" w:hAnsiTheme="majorHAnsi" w:eastAsiaTheme="majorEastAsia" w:cstheme="majorBidi"/>
      <w:szCs w:val="32"/>
    </w:rPr>
  </w:style>
  <w:style w:type="character" w:styleId="Heading2Char" w:customStyle="1">
    <w:name w:val="Heading 2 Char"/>
    <w:basedOn w:val="DefaultParagraphFont"/>
    <w:link w:val="Heading2"/>
    <w:uiPriority w:val="9"/>
    <w:semiHidden/>
    <w:rsid w:val="00D737C5"/>
    <w:rPr>
      <w:rFonts w:asciiTheme="majorHAnsi" w:hAnsiTheme="majorHAnsi" w:eastAsiaTheme="majorEastAsia" w:cstheme="majorBidi"/>
      <w:szCs w:val="26"/>
    </w:rPr>
  </w:style>
  <w:style w:type="paragraph" w:styleId="Caption">
    <w:name w:val="caption"/>
    <w:basedOn w:val="Normal"/>
    <w:next w:val="Normal"/>
    <w:uiPriority w:val="49"/>
    <w:qFormat/>
    <w:rsid w:val="00E731CB"/>
    <w:pPr>
      <w:spacing w:after="200"/>
    </w:pPr>
    <w:rPr>
      <w:rFonts w:asciiTheme="majorHAnsi" w:hAnsiTheme="majorHAnsi"/>
      <w:iCs/>
      <w:sz w:val="18"/>
      <w:szCs w:val="18"/>
    </w:rPr>
  </w:style>
  <w:style w:type="paragraph" w:styleId="TOCHeading">
    <w:name w:val="TOC Heading"/>
    <w:basedOn w:val="Heading1"/>
    <w:next w:val="Normal"/>
    <w:uiPriority w:val="39"/>
    <w:semiHidden/>
    <w:qFormat/>
    <w:rsid w:val="008E6C91"/>
    <w:pPr>
      <w:outlineLvl w:val="9"/>
    </w:pPr>
  </w:style>
  <w:style w:type="numbering" w:styleId="NumList" w:customStyle="1">
    <w:name w:val="NumList"/>
    <w:uiPriority w:val="99"/>
    <w:rsid w:val="008E6C91"/>
    <w:pPr>
      <w:numPr>
        <w:numId w:val="7"/>
      </w:numPr>
    </w:pPr>
  </w:style>
  <w:style w:type="paragraph" w:styleId="ListNumber">
    <w:name w:val="List Number"/>
    <w:basedOn w:val="Normal"/>
    <w:uiPriority w:val="29"/>
    <w:qFormat/>
    <w:rsid w:val="008E6C91"/>
    <w:pPr>
      <w:numPr>
        <w:numId w:val="10"/>
      </w:numPr>
      <w:contextualSpacing/>
    </w:pPr>
  </w:style>
  <w:style w:type="paragraph" w:styleId="ListNumber2">
    <w:name w:val="List Number 2"/>
    <w:basedOn w:val="Normal"/>
    <w:uiPriority w:val="29"/>
    <w:qFormat/>
    <w:rsid w:val="008E6C91"/>
    <w:pPr>
      <w:numPr>
        <w:ilvl w:val="1"/>
        <w:numId w:val="10"/>
      </w:numPr>
      <w:contextualSpacing/>
    </w:pPr>
  </w:style>
  <w:style w:type="paragraph" w:styleId="ListNumber3">
    <w:name w:val="List Number 3"/>
    <w:basedOn w:val="Normal"/>
    <w:uiPriority w:val="29"/>
    <w:qFormat/>
    <w:rsid w:val="008E6C91"/>
    <w:pPr>
      <w:numPr>
        <w:ilvl w:val="2"/>
        <w:numId w:val="10"/>
      </w:numPr>
      <w:contextualSpacing/>
    </w:pPr>
  </w:style>
  <w:style w:type="character" w:styleId="Heading3Char" w:customStyle="1">
    <w:name w:val="Heading 3 Char"/>
    <w:basedOn w:val="DefaultParagraphFont"/>
    <w:link w:val="Heading3"/>
    <w:uiPriority w:val="9"/>
    <w:semiHidden/>
    <w:rsid w:val="00D737C5"/>
    <w:rPr>
      <w:rFonts w:asciiTheme="majorHAnsi" w:hAnsiTheme="majorHAnsi" w:eastAsiaTheme="majorEastAsia" w:cstheme="majorBidi"/>
      <w:sz w:val="24"/>
      <w:szCs w:val="24"/>
    </w:rPr>
  </w:style>
  <w:style w:type="numbering" w:styleId="HeadingNumList" w:customStyle="1">
    <w:name w:val="HeadingNumList"/>
    <w:uiPriority w:val="99"/>
    <w:rsid w:val="008E6C91"/>
    <w:pPr>
      <w:numPr>
        <w:numId w:val="8"/>
      </w:numPr>
    </w:pPr>
  </w:style>
  <w:style w:type="paragraph" w:styleId="ListBullet">
    <w:name w:val="List Bullet"/>
    <w:basedOn w:val="Normal"/>
    <w:uiPriority w:val="19"/>
    <w:qFormat/>
    <w:rsid w:val="008E6C91"/>
    <w:pPr>
      <w:numPr>
        <w:numId w:val="19"/>
      </w:numPr>
      <w:contextualSpacing/>
    </w:pPr>
  </w:style>
  <w:style w:type="paragraph" w:styleId="ListBullet2">
    <w:name w:val="List Bullet 2"/>
    <w:basedOn w:val="Normal"/>
    <w:uiPriority w:val="19"/>
    <w:qFormat/>
    <w:rsid w:val="008E6C91"/>
    <w:pPr>
      <w:numPr>
        <w:ilvl w:val="1"/>
        <w:numId w:val="19"/>
      </w:numPr>
      <w:contextualSpacing/>
    </w:pPr>
  </w:style>
  <w:style w:type="paragraph" w:styleId="ListBullet3">
    <w:name w:val="List Bullet 3"/>
    <w:basedOn w:val="Normal"/>
    <w:uiPriority w:val="19"/>
    <w:qFormat/>
    <w:rsid w:val="008E6C91"/>
    <w:pPr>
      <w:numPr>
        <w:ilvl w:val="2"/>
        <w:numId w:val="19"/>
      </w:numPr>
      <w:contextualSpacing/>
    </w:pPr>
  </w:style>
  <w:style w:type="paragraph" w:styleId="TOC1">
    <w:name w:val="toc 1"/>
    <w:basedOn w:val="Normal"/>
    <w:next w:val="Normal"/>
    <w:uiPriority w:val="39"/>
    <w:semiHidden/>
    <w:rsid w:val="00FD65F2"/>
    <w:pPr>
      <w:spacing w:after="100"/>
    </w:pPr>
  </w:style>
  <w:style w:type="paragraph" w:styleId="TOC2">
    <w:name w:val="toc 2"/>
    <w:basedOn w:val="Normal"/>
    <w:next w:val="Normal"/>
    <w:uiPriority w:val="39"/>
    <w:semiHidden/>
    <w:rsid w:val="00FD65F2"/>
    <w:pPr>
      <w:spacing w:after="100"/>
      <w:ind w:left="220"/>
    </w:pPr>
  </w:style>
  <w:style w:type="paragraph" w:styleId="TOC3">
    <w:name w:val="toc 3"/>
    <w:basedOn w:val="Normal"/>
    <w:next w:val="Normal"/>
    <w:uiPriority w:val="39"/>
    <w:semiHidden/>
    <w:rsid w:val="00FD65F2"/>
    <w:pPr>
      <w:spacing w:after="100"/>
      <w:ind w:left="440"/>
    </w:pPr>
  </w:style>
  <w:style w:type="paragraph" w:styleId="TOC4">
    <w:name w:val="toc 4"/>
    <w:basedOn w:val="Normal"/>
    <w:next w:val="Normal"/>
    <w:uiPriority w:val="39"/>
    <w:semiHidden/>
    <w:rsid w:val="00FD65F2"/>
    <w:pPr>
      <w:spacing w:after="100"/>
      <w:ind w:left="660"/>
    </w:pPr>
  </w:style>
  <w:style w:type="paragraph" w:styleId="TOC5">
    <w:name w:val="toc 5"/>
    <w:basedOn w:val="Normal"/>
    <w:next w:val="Normal"/>
    <w:uiPriority w:val="39"/>
    <w:semiHidden/>
    <w:rsid w:val="00FD65F2"/>
    <w:pPr>
      <w:spacing w:after="100"/>
      <w:ind w:left="880"/>
    </w:pPr>
  </w:style>
  <w:style w:type="paragraph" w:styleId="TOC6">
    <w:name w:val="toc 6"/>
    <w:basedOn w:val="Normal"/>
    <w:next w:val="Normal"/>
    <w:uiPriority w:val="39"/>
    <w:semiHidden/>
    <w:rsid w:val="00FD65F2"/>
    <w:pPr>
      <w:spacing w:after="100"/>
      <w:ind w:left="1100"/>
    </w:pPr>
  </w:style>
  <w:style w:type="paragraph" w:styleId="TOC7">
    <w:name w:val="toc 7"/>
    <w:basedOn w:val="Normal"/>
    <w:next w:val="Normal"/>
    <w:uiPriority w:val="39"/>
    <w:semiHidden/>
    <w:rsid w:val="00FD65F2"/>
    <w:pPr>
      <w:spacing w:after="100"/>
      <w:ind w:left="1320"/>
    </w:pPr>
  </w:style>
  <w:style w:type="paragraph" w:styleId="TOC8">
    <w:name w:val="toc 8"/>
    <w:basedOn w:val="Normal"/>
    <w:next w:val="Normal"/>
    <w:uiPriority w:val="39"/>
    <w:semiHidden/>
    <w:rsid w:val="00FD65F2"/>
    <w:pPr>
      <w:spacing w:after="100"/>
      <w:ind w:left="1540"/>
    </w:pPr>
  </w:style>
  <w:style w:type="paragraph" w:styleId="TOC9">
    <w:name w:val="toc 9"/>
    <w:basedOn w:val="Normal"/>
    <w:next w:val="Normal"/>
    <w:uiPriority w:val="39"/>
    <w:semiHidden/>
    <w:rsid w:val="00FD65F2"/>
    <w:pPr>
      <w:spacing w:after="100"/>
      <w:ind w:left="1760"/>
    </w:pPr>
  </w:style>
  <w:style w:type="numbering" w:styleId="BulletList" w:customStyle="1">
    <w:name w:val="BulletList"/>
    <w:uiPriority w:val="99"/>
    <w:rsid w:val="00CD20C3"/>
    <w:pPr>
      <w:numPr>
        <w:numId w:val="19"/>
      </w:numPr>
    </w:pPr>
  </w:style>
  <w:style w:type="paragraph" w:styleId="Header">
    <w:name w:val="header"/>
    <w:basedOn w:val="Normal"/>
    <w:link w:val="HeaderChar"/>
    <w:uiPriority w:val="99"/>
    <w:semiHidden/>
    <w:rsid w:val="00877CBE"/>
    <w:pPr>
      <w:tabs>
        <w:tab w:val="center" w:pos="4513"/>
        <w:tab w:val="right" w:pos="9026"/>
      </w:tabs>
      <w:spacing w:line="170" w:lineRule="atLeast"/>
    </w:pPr>
    <w:rPr>
      <w:rFonts w:asciiTheme="majorHAnsi" w:hAnsiTheme="majorHAnsi"/>
      <w:color w:val="696969" w:themeColor="text2"/>
      <w:sz w:val="15"/>
    </w:rPr>
  </w:style>
  <w:style w:type="character" w:styleId="HeaderChar" w:customStyle="1">
    <w:name w:val="Header Char"/>
    <w:basedOn w:val="DefaultParagraphFont"/>
    <w:link w:val="Header"/>
    <w:uiPriority w:val="99"/>
    <w:semiHidden/>
    <w:rsid w:val="00877CBE"/>
    <w:rPr>
      <w:rFonts w:asciiTheme="majorHAnsi" w:hAnsiTheme="majorHAnsi"/>
      <w:color w:val="696969" w:themeColor="text2"/>
      <w:sz w:val="15"/>
    </w:rPr>
  </w:style>
  <w:style w:type="paragraph" w:styleId="Footer">
    <w:name w:val="footer"/>
    <w:basedOn w:val="Normal"/>
    <w:link w:val="FooterChar"/>
    <w:uiPriority w:val="99"/>
    <w:semiHidden/>
    <w:rsid w:val="00877CBE"/>
    <w:pPr>
      <w:tabs>
        <w:tab w:val="center" w:pos="4513"/>
        <w:tab w:val="right" w:pos="9026"/>
      </w:tabs>
      <w:spacing w:line="170" w:lineRule="atLeast"/>
    </w:pPr>
    <w:rPr>
      <w:rFonts w:asciiTheme="majorHAnsi" w:hAnsiTheme="majorHAnsi"/>
      <w:color w:val="696969" w:themeColor="text2"/>
      <w:sz w:val="15"/>
    </w:rPr>
  </w:style>
  <w:style w:type="character" w:styleId="FooterChar" w:customStyle="1">
    <w:name w:val="Footer Char"/>
    <w:basedOn w:val="DefaultParagraphFont"/>
    <w:link w:val="Footer"/>
    <w:uiPriority w:val="99"/>
    <w:semiHidden/>
    <w:rsid w:val="00877CBE"/>
    <w:rPr>
      <w:rFonts w:asciiTheme="majorHAnsi" w:hAnsiTheme="majorHAnsi"/>
      <w:color w:val="696969" w:themeColor="text2"/>
      <w:sz w:val="15"/>
    </w:rPr>
  </w:style>
  <w:style w:type="table" w:styleId="TableGrid">
    <w:name w:val="Table Grid"/>
    <w:basedOn w:val="TableNormal"/>
    <w:uiPriority w:val="39"/>
    <w:rsid w:val="000A03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184749"/>
    <w:pPr>
      <w:ind w:left="720"/>
      <w:contextualSpacing/>
    </w:pPr>
  </w:style>
  <w:style w:type="character" w:styleId="Hyperlink">
    <w:name w:val="Hyperlink"/>
    <w:basedOn w:val="DefaultParagraphFont"/>
    <w:uiPriority w:val="99"/>
    <w:unhideWhenUsed/>
    <w:rsid w:val="00DD52CA"/>
    <w:rPr>
      <w:color w:val="0014DC" w:themeColor="hyperlink"/>
      <w:u w:val="single"/>
    </w:rPr>
  </w:style>
  <w:style w:type="character" w:styleId="topic-highlight" w:customStyle="1">
    <w:name w:val="topic-highlight"/>
    <w:basedOn w:val="DefaultParagraphFont"/>
    <w:rsid w:val="000E29CA"/>
  </w:style>
  <w:style w:type="character" w:styleId="UnresolvedMention">
    <w:name w:val="Unresolved Mention"/>
    <w:basedOn w:val="DefaultParagraphFont"/>
    <w:uiPriority w:val="99"/>
    <w:semiHidden/>
    <w:rsid w:val="00EC1495"/>
    <w:rPr>
      <w:color w:val="605E5C"/>
      <w:shd w:val="clear" w:color="auto" w:fill="E1DFDD"/>
    </w:rPr>
  </w:style>
  <w:style w:type="character" w:styleId="Heading4Char" w:customStyle="1">
    <w:name w:val="Heading 4 Char"/>
    <w:basedOn w:val="DefaultParagraphFont"/>
    <w:link w:val="Heading4"/>
    <w:uiPriority w:val="9"/>
    <w:semiHidden/>
    <w:rsid w:val="00AA7527"/>
    <w:rPr>
      <w:rFonts w:asciiTheme="majorHAnsi" w:hAnsiTheme="majorHAnsi" w:eastAsiaTheme="majorEastAsia" w:cstheme="majorBidi"/>
      <w:i/>
      <w:iCs/>
      <w:color w:val="000EA4" w:themeColor="accent1" w:themeShade="BF"/>
      <w:lang w:val="en-US"/>
    </w:rPr>
  </w:style>
  <w:style w:type="character" w:styleId="Heading5Char" w:customStyle="1">
    <w:name w:val="Heading 5 Char"/>
    <w:basedOn w:val="DefaultParagraphFont"/>
    <w:link w:val="Heading5"/>
    <w:uiPriority w:val="9"/>
    <w:semiHidden/>
    <w:rsid w:val="00FB1F6F"/>
    <w:rPr>
      <w:rFonts w:asciiTheme="majorHAnsi" w:hAnsiTheme="majorHAnsi" w:eastAsiaTheme="majorEastAsia" w:cstheme="majorBidi"/>
      <w:color w:val="000EA4" w:themeColor="accent1" w:themeShade="BF"/>
      <w:lang w:val="en-US"/>
    </w:rPr>
  </w:style>
  <w:style w:type="paragraph" w:styleId="NormalWeb">
    <w:name w:val="Normal (Web)"/>
    <w:basedOn w:val="Normal"/>
    <w:uiPriority w:val="99"/>
    <w:semiHidden/>
    <w:unhideWhenUsed/>
    <w:rsid w:val="001A121C"/>
    <w:pPr>
      <w:spacing w:before="100" w:beforeAutospacing="1" w:after="100" w:afterAutospacing="1" w:line="240" w:lineRule="auto"/>
    </w:pPr>
    <w:rPr>
      <w:rFonts w:ascii="Times New Roman" w:hAnsi="Times New Roman" w:eastAsia="Times New Roman" w:cs="Times New Roman"/>
      <w:color w:val="auto"/>
      <w:sz w:val="24"/>
      <w:szCs w:val="24"/>
    </w:rPr>
  </w:style>
  <w:style w:type="character" w:styleId="FollowedHyperlink">
    <w:name w:val="FollowedHyperlink"/>
    <w:basedOn w:val="DefaultParagraphFont"/>
    <w:uiPriority w:val="99"/>
    <w:semiHidden/>
    <w:rsid w:val="00D60CB7"/>
    <w:rPr>
      <w:color w:val="0014DC" w:themeColor="followedHyperlink"/>
      <w:u w:val="single"/>
    </w:rPr>
  </w:style>
  <w:style w:type="character" w:styleId="Emphasis">
    <w:name w:val="Emphasis"/>
    <w:basedOn w:val="DefaultParagraphFont"/>
    <w:uiPriority w:val="20"/>
    <w:qFormat/>
    <w:rsid w:val="00980F38"/>
    <w:rPr>
      <w:i/>
      <w:iCs/>
    </w:rPr>
  </w:style>
  <w:style w:type="character" w:styleId="Strong">
    <w:name w:val="Strong"/>
    <w:basedOn w:val="DefaultParagraphFont"/>
    <w:uiPriority w:val="22"/>
    <w:qFormat/>
    <w:rsid w:val="00BF016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9245468">
      <w:bodyDiv w:val="1"/>
      <w:marLeft w:val="0"/>
      <w:marRight w:val="0"/>
      <w:marTop w:val="0"/>
      <w:marBottom w:val="0"/>
      <w:divBdr>
        <w:top w:val="none" w:sz="0" w:space="0" w:color="auto"/>
        <w:left w:val="none" w:sz="0" w:space="0" w:color="auto"/>
        <w:bottom w:val="none" w:sz="0" w:space="0" w:color="auto"/>
        <w:right w:val="none" w:sz="0" w:space="0" w:color="auto"/>
      </w:divBdr>
    </w:div>
    <w:div w:id="547692153">
      <w:bodyDiv w:val="1"/>
      <w:marLeft w:val="0"/>
      <w:marRight w:val="0"/>
      <w:marTop w:val="0"/>
      <w:marBottom w:val="0"/>
      <w:divBdr>
        <w:top w:val="none" w:sz="0" w:space="0" w:color="auto"/>
        <w:left w:val="none" w:sz="0" w:space="0" w:color="auto"/>
        <w:bottom w:val="none" w:sz="0" w:space="0" w:color="auto"/>
        <w:right w:val="none" w:sz="0" w:space="0" w:color="auto"/>
      </w:divBdr>
    </w:div>
    <w:div w:id="806969856">
      <w:bodyDiv w:val="1"/>
      <w:marLeft w:val="0"/>
      <w:marRight w:val="0"/>
      <w:marTop w:val="0"/>
      <w:marBottom w:val="0"/>
      <w:divBdr>
        <w:top w:val="none" w:sz="0" w:space="0" w:color="auto"/>
        <w:left w:val="none" w:sz="0" w:space="0" w:color="auto"/>
        <w:bottom w:val="none" w:sz="0" w:space="0" w:color="auto"/>
        <w:right w:val="none" w:sz="0" w:space="0" w:color="auto"/>
      </w:divBdr>
      <w:divsChild>
        <w:div w:id="1335838299">
          <w:marLeft w:val="0"/>
          <w:marRight w:val="0"/>
          <w:marTop w:val="0"/>
          <w:marBottom w:val="0"/>
          <w:divBdr>
            <w:top w:val="none" w:sz="0" w:space="0" w:color="auto"/>
            <w:left w:val="none" w:sz="0" w:space="0" w:color="auto"/>
            <w:bottom w:val="none" w:sz="0" w:space="0" w:color="auto"/>
            <w:right w:val="none" w:sz="0" w:space="0" w:color="auto"/>
          </w:divBdr>
          <w:divsChild>
            <w:div w:id="1887450007">
              <w:marLeft w:val="0"/>
              <w:marRight w:val="0"/>
              <w:marTop w:val="0"/>
              <w:marBottom w:val="0"/>
              <w:divBdr>
                <w:top w:val="none" w:sz="0" w:space="0" w:color="auto"/>
                <w:left w:val="none" w:sz="0" w:space="0" w:color="auto"/>
                <w:bottom w:val="none" w:sz="0" w:space="0" w:color="auto"/>
                <w:right w:val="none" w:sz="0" w:space="0" w:color="auto"/>
              </w:divBdr>
              <w:divsChild>
                <w:div w:id="41440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5067247">
      <w:bodyDiv w:val="1"/>
      <w:marLeft w:val="0"/>
      <w:marRight w:val="0"/>
      <w:marTop w:val="0"/>
      <w:marBottom w:val="0"/>
      <w:divBdr>
        <w:top w:val="none" w:sz="0" w:space="0" w:color="auto"/>
        <w:left w:val="none" w:sz="0" w:space="0" w:color="auto"/>
        <w:bottom w:val="none" w:sz="0" w:space="0" w:color="auto"/>
        <w:right w:val="none" w:sz="0" w:space="0" w:color="auto"/>
      </w:divBdr>
    </w:div>
    <w:div w:id="969945391">
      <w:bodyDiv w:val="1"/>
      <w:marLeft w:val="0"/>
      <w:marRight w:val="0"/>
      <w:marTop w:val="0"/>
      <w:marBottom w:val="0"/>
      <w:divBdr>
        <w:top w:val="none" w:sz="0" w:space="0" w:color="auto"/>
        <w:left w:val="none" w:sz="0" w:space="0" w:color="auto"/>
        <w:bottom w:val="none" w:sz="0" w:space="0" w:color="auto"/>
        <w:right w:val="none" w:sz="0" w:space="0" w:color="auto"/>
      </w:divBdr>
      <w:divsChild>
        <w:div w:id="21975243">
          <w:marLeft w:val="0"/>
          <w:marRight w:val="0"/>
          <w:marTop w:val="0"/>
          <w:marBottom w:val="0"/>
          <w:divBdr>
            <w:top w:val="none" w:sz="0" w:space="0" w:color="auto"/>
            <w:left w:val="none" w:sz="0" w:space="0" w:color="auto"/>
            <w:bottom w:val="none" w:sz="0" w:space="0" w:color="auto"/>
            <w:right w:val="none" w:sz="0" w:space="0" w:color="auto"/>
          </w:divBdr>
          <w:divsChild>
            <w:div w:id="1894803693">
              <w:marLeft w:val="0"/>
              <w:marRight w:val="0"/>
              <w:marTop w:val="0"/>
              <w:marBottom w:val="0"/>
              <w:divBdr>
                <w:top w:val="none" w:sz="0" w:space="0" w:color="auto"/>
                <w:left w:val="none" w:sz="0" w:space="0" w:color="auto"/>
                <w:bottom w:val="none" w:sz="0" w:space="0" w:color="auto"/>
                <w:right w:val="none" w:sz="0" w:space="0" w:color="auto"/>
              </w:divBdr>
              <w:divsChild>
                <w:div w:id="22094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16579">
          <w:marLeft w:val="0"/>
          <w:marRight w:val="0"/>
          <w:marTop w:val="0"/>
          <w:marBottom w:val="0"/>
          <w:divBdr>
            <w:top w:val="none" w:sz="0" w:space="0" w:color="auto"/>
            <w:left w:val="none" w:sz="0" w:space="0" w:color="auto"/>
            <w:bottom w:val="none" w:sz="0" w:space="0" w:color="auto"/>
            <w:right w:val="none" w:sz="0" w:space="0" w:color="auto"/>
          </w:divBdr>
          <w:divsChild>
            <w:div w:id="1072433930">
              <w:marLeft w:val="0"/>
              <w:marRight w:val="0"/>
              <w:marTop w:val="0"/>
              <w:marBottom w:val="0"/>
              <w:divBdr>
                <w:top w:val="none" w:sz="0" w:space="0" w:color="auto"/>
                <w:left w:val="none" w:sz="0" w:space="0" w:color="auto"/>
                <w:bottom w:val="none" w:sz="0" w:space="0" w:color="auto"/>
                <w:right w:val="none" w:sz="0" w:space="0" w:color="auto"/>
              </w:divBdr>
              <w:divsChild>
                <w:div w:id="76148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065147">
          <w:marLeft w:val="0"/>
          <w:marRight w:val="0"/>
          <w:marTop w:val="0"/>
          <w:marBottom w:val="0"/>
          <w:divBdr>
            <w:top w:val="none" w:sz="0" w:space="0" w:color="auto"/>
            <w:left w:val="none" w:sz="0" w:space="0" w:color="auto"/>
            <w:bottom w:val="none" w:sz="0" w:space="0" w:color="auto"/>
            <w:right w:val="none" w:sz="0" w:space="0" w:color="auto"/>
          </w:divBdr>
          <w:divsChild>
            <w:div w:id="1180510385">
              <w:marLeft w:val="0"/>
              <w:marRight w:val="0"/>
              <w:marTop w:val="0"/>
              <w:marBottom w:val="0"/>
              <w:divBdr>
                <w:top w:val="none" w:sz="0" w:space="0" w:color="auto"/>
                <w:left w:val="none" w:sz="0" w:space="0" w:color="auto"/>
                <w:bottom w:val="none" w:sz="0" w:space="0" w:color="auto"/>
                <w:right w:val="none" w:sz="0" w:space="0" w:color="auto"/>
              </w:divBdr>
              <w:divsChild>
                <w:div w:id="164851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023335">
          <w:marLeft w:val="0"/>
          <w:marRight w:val="0"/>
          <w:marTop w:val="0"/>
          <w:marBottom w:val="0"/>
          <w:divBdr>
            <w:top w:val="none" w:sz="0" w:space="0" w:color="auto"/>
            <w:left w:val="none" w:sz="0" w:space="0" w:color="auto"/>
            <w:bottom w:val="none" w:sz="0" w:space="0" w:color="auto"/>
            <w:right w:val="none" w:sz="0" w:space="0" w:color="auto"/>
          </w:divBdr>
          <w:divsChild>
            <w:div w:id="2123912756">
              <w:marLeft w:val="0"/>
              <w:marRight w:val="0"/>
              <w:marTop w:val="0"/>
              <w:marBottom w:val="0"/>
              <w:divBdr>
                <w:top w:val="none" w:sz="0" w:space="0" w:color="auto"/>
                <w:left w:val="none" w:sz="0" w:space="0" w:color="auto"/>
                <w:bottom w:val="none" w:sz="0" w:space="0" w:color="auto"/>
                <w:right w:val="none" w:sz="0" w:space="0" w:color="auto"/>
              </w:divBdr>
              <w:divsChild>
                <w:div w:id="1213036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798912">
          <w:marLeft w:val="0"/>
          <w:marRight w:val="0"/>
          <w:marTop w:val="0"/>
          <w:marBottom w:val="0"/>
          <w:divBdr>
            <w:top w:val="none" w:sz="0" w:space="0" w:color="auto"/>
            <w:left w:val="none" w:sz="0" w:space="0" w:color="auto"/>
            <w:bottom w:val="none" w:sz="0" w:space="0" w:color="auto"/>
            <w:right w:val="none" w:sz="0" w:space="0" w:color="auto"/>
          </w:divBdr>
          <w:divsChild>
            <w:div w:id="1325358064">
              <w:marLeft w:val="0"/>
              <w:marRight w:val="0"/>
              <w:marTop w:val="0"/>
              <w:marBottom w:val="0"/>
              <w:divBdr>
                <w:top w:val="none" w:sz="0" w:space="0" w:color="auto"/>
                <w:left w:val="none" w:sz="0" w:space="0" w:color="auto"/>
                <w:bottom w:val="none" w:sz="0" w:space="0" w:color="auto"/>
                <w:right w:val="none" w:sz="0" w:space="0" w:color="auto"/>
              </w:divBdr>
              <w:divsChild>
                <w:div w:id="650523990">
                  <w:marLeft w:val="0"/>
                  <w:marRight w:val="0"/>
                  <w:marTop w:val="0"/>
                  <w:marBottom w:val="0"/>
                  <w:divBdr>
                    <w:top w:val="none" w:sz="0" w:space="0" w:color="auto"/>
                    <w:left w:val="none" w:sz="0" w:space="0" w:color="auto"/>
                    <w:bottom w:val="none" w:sz="0" w:space="0" w:color="auto"/>
                    <w:right w:val="none" w:sz="0" w:space="0" w:color="auto"/>
                  </w:divBdr>
                  <w:divsChild>
                    <w:div w:id="582102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5175230">
          <w:marLeft w:val="0"/>
          <w:marRight w:val="0"/>
          <w:marTop w:val="0"/>
          <w:marBottom w:val="0"/>
          <w:divBdr>
            <w:top w:val="none" w:sz="0" w:space="0" w:color="auto"/>
            <w:left w:val="none" w:sz="0" w:space="0" w:color="auto"/>
            <w:bottom w:val="none" w:sz="0" w:space="0" w:color="auto"/>
            <w:right w:val="none" w:sz="0" w:space="0" w:color="auto"/>
          </w:divBdr>
          <w:divsChild>
            <w:div w:id="2053260013">
              <w:marLeft w:val="0"/>
              <w:marRight w:val="0"/>
              <w:marTop w:val="0"/>
              <w:marBottom w:val="0"/>
              <w:divBdr>
                <w:top w:val="none" w:sz="0" w:space="0" w:color="auto"/>
                <w:left w:val="none" w:sz="0" w:space="0" w:color="auto"/>
                <w:bottom w:val="none" w:sz="0" w:space="0" w:color="auto"/>
                <w:right w:val="none" w:sz="0" w:space="0" w:color="auto"/>
              </w:divBdr>
              <w:divsChild>
                <w:div w:id="1828746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392163">
          <w:marLeft w:val="0"/>
          <w:marRight w:val="0"/>
          <w:marTop w:val="0"/>
          <w:marBottom w:val="0"/>
          <w:divBdr>
            <w:top w:val="none" w:sz="0" w:space="0" w:color="auto"/>
            <w:left w:val="none" w:sz="0" w:space="0" w:color="auto"/>
            <w:bottom w:val="none" w:sz="0" w:space="0" w:color="auto"/>
            <w:right w:val="none" w:sz="0" w:space="0" w:color="auto"/>
          </w:divBdr>
          <w:divsChild>
            <w:div w:id="2085686050">
              <w:marLeft w:val="0"/>
              <w:marRight w:val="0"/>
              <w:marTop w:val="0"/>
              <w:marBottom w:val="0"/>
              <w:divBdr>
                <w:top w:val="none" w:sz="0" w:space="0" w:color="auto"/>
                <w:left w:val="none" w:sz="0" w:space="0" w:color="auto"/>
                <w:bottom w:val="none" w:sz="0" w:space="0" w:color="auto"/>
                <w:right w:val="none" w:sz="0" w:space="0" w:color="auto"/>
              </w:divBdr>
              <w:divsChild>
                <w:div w:id="683897367">
                  <w:marLeft w:val="0"/>
                  <w:marRight w:val="0"/>
                  <w:marTop w:val="0"/>
                  <w:marBottom w:val="0"/>
                  <w:divBdr>
                    <w:top w:val="none" w:sz="0" w:space="0" w:color="auto"/>
                    <w:left w:val="none" w:sz="0" w:space="0" w:color="auto"/>
                    <w:bottom w:val="none" w:sz="0" w:space="0" w:color="auto"/>
                    <w:right w:val="none" w:sz="0" w:space="0" w:color="auto"/>
                  </w:divBdr>
                  <w:divsChild>
                    <w:div w:id="1845779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6861464">
          <w:marLeft w:val="0"/>
          <w:marRight w:val="0"/>
          <w:marTop w:val="0"/>
          <w:marBottom w:val="0"/>
          <w:divBdr>
            <w:top w:val="none" w:sz="0" w:space="0" w:color="auto"/>
            <w:left w:val="none" w:sz="0" w:space="0" w:color="auto"/>
            <w:bottom w:val="none" w:sz="0" w:space="0" w:color="auto"/>
            <w:right w:val="none" w:sz="0" w:space="0" w:color="auto"/>
          </w:divBdr>
          <w:divsChild>
            <w:div w:id="770515441">
              <w:marLeft w:val="0"/>
              <w:marRight w:val="0"/>
              <w:marTop w:val="0"/>
              <w:marBottom w:val="0"/>
              <w:divBdr>
                <w:top w:val="none" w:sz="0" w:space="0" w:color="auto"/>
                <w:left w:val="none" w:sz="0" w:space="0" w:color="auto"/>
                <w:bottom w:val="none" w:sz="0" w:space="0" w:color="auto"/>
                <w:right w:val="none" w:sz="0" w:space="0" w:color="auto"/>
              </w:divBdr>
              <w:divsChild>
                <w:div w:id="614294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368276">
          <w:marLeft w:val="0"/>
          <w:marRight w:val="0"/>
          <w:marTop w:val="0"/>
          <w:marBottom w:val="0"/>
          <w:divBdr>
            <w:top w:val="none" w:sz="0" w:space="0" w:color="auto"/>
            <w:left w:val="none" w:sz="0" w:space="0" w:color="auto"/>
            <w:bottom w:val="none" w:sz="0" w:space="0" w:color="auto"/>
            <w:right w:val="none" w:sz="0" w:space="0" w:color="auto"/>
          </w:divBdr>
          <w:divsChild>
            <w:div w:id="698164535">
              <w:marLeft w:val="0"/>
              <w:marRight w:val="0"/>
              <w:marTop w:val="0"/>
              <w:marBottom w:val="0"/>
              <w:divBdr>
                <w:top w:val="none" w:sz="0" w:space="0" w:color="auto"/>
                <w:left w:val="none" w:sz="0" w:space="0" w:color="auto"/>
                <w:bottom w:val="none" w:sz="0" w:space="0" w:color="auto"/>
                <w:right w:val="none" w:sz="0" w:space="0" w:color="auto"/>
              </w:divBdr>
              <w:divsChild>
                <w:div w:id="2027903203">
                  <w:marLeft w:val="0"/>
                  <w:marRight w:val="0"/>
                  <w:marTop w:val="0"/>
                  <w:marBottom w:val="0"/>
                  <w:divBdr>
                    <w:top w:val="none" w:sz="0" w:space="0" w:color="auto"/>
                    <w:left w:val="none" w:sz="0" w:space="0" w:color="auto"/>
                    <w:bottom w:val="none" w:sz="0" w:space="0" w:color="auto"/>
                    <w:right w:val="none" w:sz="0" w:space="0" w:color="auto"/>
                  </w:divBdr>
                  <w:divsChild>
                    <w:div w:id="206333886">
                      <w:marLeft w:val="0"/>
                      <w:marRight w:val="0"/>
                      <w:marTop w:val="0"/>
                      <w:marBottom w:val="0"/>
                      <w:divBdr>
                        <w:top w:val="none" w:sz="0" w:space="0" w:color="auto"/>
                        <w:left w:val="none" w:sz="0" w:space="0" w:color="auto"/>
                        <w:bottom w:val="none" w:sz="0" w:space="0" w:color="auto"/>
                        <w:right w:val="none" w:sz="0" w:space="0" w:color="auto"/>
                      </w:divBdr>
                      <w:divsChild>
                        <w:div w:id="72371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8202245">
          <w:marLeft w:val="0"/>
          <w:marRight w:val="0"/>
          <w:marTop w:val="0"/>
          <w:marBottom w:val="0"/>
          <w:divBdr>
            <w:top w:val="none" w:sz="0" w:space="0" w:color="auto"/>
            <w:left w:val="none" w:sz="0" w:space="0" w:color="auto"/>
            <w:bottom w:val="none" w:sz="0" w:space="0" w:color="auto"/>
            <w:right w:val="none" w:sz="0" w:space="0" w:color="auto"/>
          </w:divBdr>
          <w:divsChild>
            <w:div w:id="1818300869">
              <w:marLeft w:val="0"/>
              <w:marRight w:val="0"/>
              <w:marTop w:val="0"/>
              <w:marBottom w:val="0"/>
              <w:divBdr>
                <w:top w:val="none" w:sz="0" w:space="0" w:color="auto"/>
                <w:left w:val="none" w:sz="0" w:space="0" w:color="auto"/>
                <w:bottom w:val="none" w:sz="0" w:space="0" w:color="auto"/>
                <w:right w:val="none" w:sz="0" w:space="0" w:color="auto"/>
              </w:divBdr>
              <w:divsChild>
                <w:div w:id="1180391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486248">
          <w:marLeft w:val="0"/>
          <w:marRight w:val="0"/>
          <w:marTop w:val="0"/>
          <w:marBottom w:val="0"/>
          <w:divBdr>
            <w:top w:val="none" w:sz="0" w:space="0" w:color="auto"/>
            <w:left w:val="none" w:sz="0" w:space="0" w:color="auto"/>
            <w:bottom w:val="none" w:sz="0" w:space="0" w:color="auto"/>
            <w:right w:val="none" w:sz="0" w:space="0" w:color="auto"/>
          </w:divBdr>
          <w:divsChild>
            <w:div w:id="1194459945">
              <w:marLeft w:val="0"/>
              <w:marRight w:val="0"/>
              <w:marTop w:val="0"/>
              <w:marBottom w:val="0"/>
              <w:divBdr>
                <w:top w:val="none" w:sz="0" w:space="0" w:color="auto"/>
                <w:left w:val="none" w:sz="0" w:space="0" w:color="auto"/>
                <w:bottom w:val="none" w:sz="0" w:space="0" w:color="auto"/>
                <w:right w:val="none" w:sz="0" w:space="0" w:color="auto"/>
              </w:divBdr>
              <w:divsChild>
                <w:div w:id="34336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281128">
          <w:marLeft w:val="0"/>
          <w:marRight w:val="0"/>
          <w:marTop w:val="0"/>
          <w:marBottom w:val="0"/>
          <w:divBdr>
            <w:top w:val="none" w:sz="0" w:space="0" w:color="auto"/>
            <w:left w:val="none" w:sz="0" w:space="0" w:color="auto"/>
            <w:bottom w:val="none" w:sz="0" w:space="0" w:color="auto"/>
            <w:right w:val="none" w:sz="0" w:space="0" w:color="auto"/>
          </w:divBdr>
          <w:divsChild>
            <w:div w:id="157237681">
              <w:marLeft w:val="0"/>
              <w:marRight w:val="0"/>
              <w:marTop w:val="0"/>
              <w:marBottom w:val="0"/>
              <w:divBdr>
                <w:top w:val="none" w:sz="0" w:space="0" w:color="auto"/>
                <w:left w:val="none" w:sz="0" w:space="0" w:color="auto"/>
                <w:bottom w:val="none" w:sz="0" w:space="0" w:color="auto"/>
                <w:right w:val="none" w:sz="0" w:space="0" w:color="auto"/>
              </w:divBdr>
              <w:divsChild>
                <w:div w:id="1430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540381">
          <w:marLeft w:val="0"/>
          <w:marRight w:val="0"/>
          <w:marTop w:val="0"/>
          <w:marBottom w:val="0"/>
          <w:divBdr>
            <w:top w:val="none" w:sz="0" w:space="0" w:color="auto"/>
            <w:left w:val="none" w:sz="0" w:space="0" w:color="auto"/>
            <w:bottom w:val="none" w:sz="0" w:space="0" w:color="auto"/>
            <w:right w:val="none" w:sz="0" w:space="0" w:color="auto"/>
          </w:divBdr>
          <w:divsChild>
            <w:div w:id="2041589905">
              <w:marLeft w:val="0"/>
              <w:marRight w:val="0"/>
              <w:marTop w:val="0"/>
              <w:marBottom w:val="0"/>
              <w:divBdr>
                <w:top w:val="none" w:sz="0" w:space="0" w:color="auto"/>
                <w:left w:val="none" w:sz="0" w:space="0" w:color="auto"/>
                <w:bottom w:val="none" w:sz="0" w:space="0" w:color="auto"/>
                <w:right w:val="none" w:sz="0" w:space="0" w:color="auto"/>
              </w:divBdr>
              <w:divsChild>
                <w:div w:id="1317566309">
                  <w:marLeft w:val="0"/>
                  <w:marRight w:val="0"/>
                  <w:marTop w:val="0"/>
                  <w:marBottom w:val="0"/>
                  <w:divBdr>
                    <w:top w:val="none" w:sz="0" w:space="0" w:color="auto"/>
                    <w:left w:val="none" w:sz="0" w:space="0" w:color="auto"/>
                    <w:bottom w:val="none" w:sz="0" w:space="0" w:color="auto"/>
                    <w:right w:val="none" w:sz="0" w:space="0" w:color="auto"/>
                  </w:divBdr>
                  <w:divsChild>
                    <w:div w:id="85592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331277">
          <w:marLeft w:val="0"/>
          <w:marRight w:val="0"/>
          <w:marTop w:val="0"/>
          <w:marBottom w:val="0"/>
          <w:divBdr>
            <w:top w:val="none" w:sz="0" w:space="0" w:color="auto"/>
            <w:left w:val="none" w:sz="0" w:space="0" w:color="auto"/>
            <w:bottom w:val="none" w:sz="0" w:space="0" w:color="auto"/>
            <w:right w:val="none" w:sz="0" w:space="0" w:color="auto"/>
          </w:divBdr>
          <w:divsChild>
            <w:div w:id="681708867">
              <w:marLeft w:val="0"/>
              <w:marRight w:val="0"/>
              <w:marTop w:val="0"/>
              <w:marBottom w:val="0"/>
              <w:divBdr>
                <w:top w:val="none" w:sz="0" w:space="0" w:color="auto"/>
                <w:left w:val="none" w:sz="0" w:space="0" w:color="auto"/>
                <w:bottom w:val="none" w:sz="0" w:space="0" w:color="auto"/>
                <w:right w:val="none" w:sz="0" w:space="0" w:color="auto"/>
              </w:divBdr>
              <w:divsChild>
                <w:div w:id="175269142">
                  <w:marLeft w:val="0"/>
                  <w:marRight w:val="0"/>
                  <w:marTop w:val="0"/>
                  <w:marBottom w:val="0"/>
                  <w:divBdr>
                    <w:top w:val="none" w:sz="0" w:space="0" w:color="auto"/>
                    <w:left w:val="none" w:sz="0" w:space="0" w:color="auto"/>
                    <w:bottom w:val="none" w:sz="0" w:space="0" w:color="auto"/>
                    <w:right w:val="none" w:sz="0" w:space="0" w:color="auto"/>
                  </w:divBdr>
                  <w:divsChild>
                    <w:div w:id="1769543418">
                      <w:marLeft w:val="0"/>
                      <w:marRight w:val="0"/>
                      <w:marTop w:val="0"/>
                      <w:marBottom w:val="0"/>
                      <w:divBdr>
                        <w:top w:val="none" w:sz="0" w:space="0" w:color="auto"/>
                        <w:left w:val="none" w:sz="0" w:space="0" w:color="auto"/>
                        <w:bottom w:val="none" w:sz="0" w:space="0" w:color="auto"/>
                        <w:right w:val="none" w:sz="0" w:space="0" w:color="auto"/>
                      </w:divBdr>
                      <w:divsChild>
                        <w:div w:id="966089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0145330">
          <w:marLeft w:val="0"/>
          <w:marRight w:val="0"/>
          <w:marTop w:val="0"/>
          <w:marBottom w:val="0"/>
          <w:divBdr>
            <w:top w:val="none" w:sz="0" w:space="0" w:color="auto"/>
            <w:left w:val="none" w:sz="0" w:space="0" w:color="auto"/>
            <w:bottom w:val="none" w:sz="0" w:space="0" w:color="auto"/>
            <w:right w:val="none" w:sz="0" w:space="0" w:color="auto"/>
          </w:divBdr>
          <w:divsChild>
            <w:div w:id="1631665382">
              <w:marLeft w:val="0"/>
              <w:marRight w:val="0"/>
              <w:marTop w:val="0"/>
              <w:marBottom w:val="0"/>
              <w:divBdr>
                <w:top w:val="none" w:sz="0" w:space="0" w:color="auto"/>
                <w:left w:val="none" w:sz="0" w:space="0" w:color="auto"/>
                <w:bottom w:val="none" w:sz="0" w:space="0" w:color="auto"/>
                <w:right w:val="none" w:sz="0" w:space="0" w:color="auto"/>
              </w:divBdr>
              <w:divsChild>
                <w:div w:id="197028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526709">
          <w:marLeft w:val="0"/>
          <w:marRight w:val="0"/>
          <w:marTop w:val="0"/>
          <w:marBottom w:val="0"/>
          <w:divBdr>
            <w:top w:val="none" w:sz="0" w:space="0" w:color="auto"/>
            <w:left w:val="none" w:sz="0" w:space="0" w:color="auto"/>
            <w:bottom w:val="none" w:sz="0" w:space="0" w:color="auto"/>
            <w:right w:val="none" w:sz="0" w:space="0" w:color="auto"/>
          </w:divBdr>
          <w:divsChild>
            <w:div w:id="424039012">
              <w:marLeft w:val="0"/>
              <w:marRight w:val="0"/>
              <w:marTop w:val="0"/>
              <w:marBottom w:val="0"/>
              <w:divBdr>
                <w:top w:val="none" w:sz="0" w:space="0" w:color="auto"/>
                <w:left w:val="none" w:sz="0" w:space="0" w:color="auto"/>
                <w:bottom w:val="none" w:sz="0" w:space="0" w:color="auto"/>
                <w:right w:val="none" w:sz="0" w:space="0" w:color="auto"/>
              </w:divBdr>
              <w:divsChild>
                <w:div w:id="654334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453333">
          <w:marLeft w:val="0"/>
          <w:marRight w:val="0"/>
          <w:marTop w:val="0"/>
          <w:marBottom w:val="0"/>
          <w:divBdr>
            <w:top w:val="none" w:sz="0" w:space="0" w:color="auto"/>
            <w:left w:val="none" w:sz="0" w:space="0" w:color="auto"/>
            <w:bottom w:val="none" w:sz="0" w:space="0" w:color="auto"/>
            <w:right w:val="none" w:sz="0" w:space="0" w:color="auto"/>
          </w:divBdr>
          <w:divsChild>
            <w:div w:id="883903986">
              <w:marLeft w:val="0"/>
              <w:marRight w:val="0"/>
              <w:marTop w:val="0"/>
              <w:marBottom w:val="0"/>
              <w:divBdr>
                <w:top w:val="none" w:sz="0" w:space="0" w:color="auto"/>
                <w:left w:val="none" w:sz="0" w:space="0" w:color="auto"/>
                <w:bottom w:val="none" w:sz="0" w:space="0" w:color="auto"/>
                <w:right w:val="none" w:sz="0" w:space="0" w:color="auto"/>
              </w:divBdr>
              <w:divsChild>
                <w:div w:id="1383868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733752">
          <w:marLeft w:val="0"/>
          <w:marRight w:val="0"/>
          <w:marTop w:val="0"/>
          <w:marBottom w:val="0"/>
          <w:divBdr>
            <w:top w:val="none" w:sz="0" w:space="0" w:color="auto"/>
            <w:left w:val="none" w:sz="0" w:space="0" w:color="auto"/>
            <w:bottom w:val="none" w:sz="0" w:space="0" w:color="auto"/>
            <w:right w:val="none" w:sz="0" w:space="0" w:color="auto"/>
          </w:divBdr>
          <w:divsChild>
            <w:div w:id="664430098">
              <w:marLeft w:val="0"/>
              <w:marRight w:val="0"/>
              <w:marTop w:val="0"/>
              <w:marBottom w:val="0"/>
              <w:divBdr>
                <w:top w:val="none" w:sz="0" w:space="0" w:color="auto"/>
                <w:left w:val="none" w:sz="0" w:space="0" w:color="auto"/>
                <w:bottom w:val="none" w:sz="0" w:space="0" w:color="auto"/>
                <w:right w:val="none" w:sz="0" w:space="0" w:color="auto"/>
              </w:divBdr>
              <w:divsChild>
                <w:div w:id="567574351">
                  <w:marLeft w:val="0"/>
                  <w:marRight w:val="0"/>
                  <w:marTop w:val="0"/>
                  <w:marBottom w:val="0"/>
                  <w:divBdr>
                    <w:top w:val="none" w:sz="0" w:space="0" w:color="auto"/>
                    <w:left w:val="none" w:sz="0" w:space="0" w:color="auto"/>
                    <w:bottom w:val="none" w:sz="0" w:space="0" w:color="auto"/>
                    <w:right w:val="none" w:sz="0" w:space="0" w:color="auto"/>
                  </w:divBdr>
                  <w:divsChild>
                    <w:div w:id="360665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544033">
          <w:marLeft w:val="0"/>
          <w:marRight w:val="0"/>
          <w:marTop w:val="0"/>
          <w:marBottom w:val="0"/>
          <w:divBdr>
            <w:top w:val="none" w:sz="0" w:space="0" w:color="auto"/>
            <w:left w:val="none" w:sz="0" w:space="0" w:color="auto"/>
            <w:bottom w:val="none" w:sz="0" w:space="0" w:color="auto"/>
            <w:right w:val="none" w:sz="0" w:space="0" w:color="auto"/>
          </w:divBdr>
        </w:div>
        <w:div w:id="1694840269">
          <w:marLeft w:val="0"/>
          <w:marRight w:val="0"/>
          <w:marTop w:val="0"/>
          <w:marBottom w:val="0"/>
          <w:divBdr>
            <w:top w:val="none" w:sz="0" w:space="0" w:color="auto"/>
            <w:left w:val="none" w:sz="0" w:space="0" w:color="auto"/>
            <w:bottom w:val="none" w:sz="0" w:space="0" w:color="auto"/>
            <w:right w:val="none" w:sz="0" w:space="0" w:color="auto"/>
          </w:divBdr>
          <w:divsChild>
            <w:div w:id="848520131">
              <w:marLeft w:val="0"/>
              <w:marRight w:val="0"/>
              <w:marTop w:val="0"/>
              <w:marBottom w:val="0"/>
              <w:divBdr>
                <w:top w:val="none" w:sz="0" w:space="0" w:color="auto"/>
                <w:left w:val="none" w:sz="0" w:space="0" w:color="auto"/>
                <w:bottom w:val="none" w:sz="0" w:space="0" w:color="auto"/>
                <w:right w:val="none" w:sz="0" w:space="0" w:color="auto"/>
              </w:divBdr>
              <w:divsChild>
                <w:div w:id="2131624291">
                  <w:marLeft w:val="0"/>
                  <w:marRight w:val="0"/>
                  <w:marTop w:val="0"/>
                  <w:marBottom w:val="0"/>
                  <w:divBdr>
                    <w:top w:val="none" w:sz="0" w:space="0" w:color="auto"/>
                    <w:left w:val="none" w:sz="0" w:space="0" w:color="auto"/>
                    <w:bottom w:val="none" w:sz="0" w:space="0" w:color="auto"/>
                    <w:right w:val="none" w:sz="0" w:space="0" w:color="auto"/>
                  </w:divBdr>
                  <w:divsChild>
                    <w:div w:id="1892615875">
                      <w:marLeft w:val="0"/>
                      <w:marRight w:val="0"/>
                      <w:marTop w:val="0"/>
                      <w:marBottom w:val="0"/>
                      <w:divBdr>
                        <w:top w:val="none" w:sz="0" w:space="0" w:color="auto"/>
                        <w:left w:val="none" w:sz="0" w:space="0" w:color="auto"/>
                        <w:bottom w:val="none" w:sz="0" w:space="0" w:color="auto"/>
                        <w:right w:val="none" w:sz="0" w:space="0" w:color="auto"/>
                      </w:divBdr>
                      <w:divsChild>
                        <w:div w:id="213282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2960380">
          <w:marLeft w:val="0"/>
          <w:marRight w:val="0"/>
          <w:marTop w:val="0"/>
          <w:marBottom w:val="0"/>
          <w:divBdr>
            <w:top w:val="none" w:sz="0" w:space="0" w:color="auto"/>
            <w:left w:val="none" w:sz="0" w:space="0" w:color="auto"/>
            <w:bottom w:val="none" w:sz="0" w:space="0" w:color="auto"/>
            <w:right w:val="none" w:sz="0" w:space="0" w:color="auto"/>
          </w:divBdr>
          <w:divsChild>
            <w:div w:id="690304694">
              <w:marLeft w:val="0"/>
              <w:marRight w:val="0"/>
              <w:marTop w:val="0"/>
              <w:marBottom w:val="0"/>
              <w:divBdr>
                <w:top w:val="none" w:sz="0" w:space="0" w:color="auto"/>
                <w:left w:val="none" w:sz="0" w:space="0" w:color="auto"/>
                <w:bottom w:val="none" w:sz="0" w:space="0" w:color="auto"/>
                <w:right w:val="none" w:sz="0" w:space="0" w:color="auto"/>
              </w:divBdr>
              <w:divsChild>
                <w:div w:id="338384670">
                  <w:marLeft w:val="0"/>
                  <w:marRight w:val="0"/>
                  <w:marTop w:val="0"/>
                  <w:marBottom w:val="0"/>
                  <w:divBdr>
                    <w:top w:val="none" w:sz="0" w:space="0" w:color="auto"/>
                    <w:left w:val="none" w:sz="0" w:space="0" w:color="auto"/>
                    <w:bottom w:val="none" w:sz="0" w:space="0" w:color="auto"/>
                    <w:right w:val="none" w:sz="0" w:space="0" w:color="auto"/>
                  </w:divBdr>
                  <w:divsChild>
                    <w:div w:id="1091509591">
                      <w:marLeft w:val="0"/>
                      <w:marRight w:val="0"/>
                      <w:marTop w:val="0"/>
                      <w:marBottom w:val="0"/>
                      <w:divBdr>
                        <w:top w:val="none" w:sz="0" w:space="0" w:color="auto"/>
                        <w:left w:val="none" w:sz="0" w:space="0" w:color="auto"/>
                        <w:bottom w:val="none" w:sz="0" w:space="0" w:color="auto"/>
                        <w:right w:val="none" w:sz="0" w:space="0" w:color="auto"/>
                      </w:divBdr>
                      <w:divsChild>
                        <w:div w:id="412509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4846273">
          <w:marLeft w:val="0"/>
          <w:marRight w:val="0"/>
          <w:marTop w:val="0"/>
          <w:marBottom w:val="0"/>
          <w:divBdr>
            <w:top w:val="none" w:sz="0" w:space="0" w:color="auto"/>
            <w:left w:val="none" w:sz="0" w:space="0" w:color="auto"/>
            <w:bottom w:val="none" w:sz="0" w:space="0" w:color="auto"/>
            <w:right w:val="none" w:sz="0" w:space="0" w:color="auto"/>
          </w:divBdr>
          <w:divsChild>
            <w:div w:id="1952514701">
              <w:marLeft w:val="0"/>
              <w:marRight w:val="0"/>
              <w:marTop w:val="0"/>
              <w:marBottom w:val="0"/>
              <w:divBdr>
                <w:top w:val="none" w:sz="0" w:space="0" w:color="auto"/>
                <w:left w:val="none" w:sz="0" w:space="0" w:color="auto"/>
                <w:bottom w:val="none" w:sz="0" w:space="0" w:color="auto"/>
                <w:right w:val="none" w:sz="0" w:space="0" w:color="auto"/>
              </w:divBdr>
              <w:divsChild>
                <w:div w:id="9090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606510">
          <w:marLeft w:val="0"/>
          <w:marRight w:val="0"/>
          <w:marTop w:val="0"/>
          <w:marBottom w:val="0"/>
          <w:divBdr>
            <w:top w:val="none" w:sz="0" w:space="0" w:color="auto"/>
            <w:left w:val="none" w:sz="0" w:space="0" w:color="auto"/>
            <w:bottom w:val="none" w:sz="0" w:space="0" w:color="auto"/>
            <w:right w:val="none" w:sz="0" w:space="0" w:color="auto"/>
          </w:divBdr>
          <w:divsChild>
            <w:div w:id="1215851080">
              <w:marLeft w:val="0"/>
              <w:marRight w:val="0"/>
              <w:marTop w:val="0"/>
              <w:marBottom w:val="0"/>
              <w:divBdr>
                <w:top w:val="none" w:sz="0" w:space="0" w:color="auto"/>
                <w:left w:val="none" w:sz="0" w:space="0" w:color="auto"/>
                <w:bottom w:val="none" w:sz="0" w:space="0" w:color="auto"/>
                <w:right w:val="none" w:sz="0" w:space="0" w:color="auto"/>
              </w:divBdr>
              <w:divsChild>
                <w:div w:id="1762793602">
                  <w:marLeft w:val="0"/>
                  <w:marRight w:val="0"/>
                  <w:marTop w:val="0"/>
                  <w:marBottom w:val="0"/>
                  <w:divBdr>
                    <w:top w:val="none" w:sz="0" w:space="0" w:color="auto"/>
                    <w:left w:val="none" w:sz="0" w:space="0" w:color="auto"/>
                    <w:bottom w:val="none" w:sz="0" w:space="0" w:color="auto"/>
                    <w:right w:val="none" w:sz="0" w:space="0" w:color="auto"/>
                  </w:divBdr>
                  <w:divsChild>
                    <w:div w:id="47110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2703988">
          <w:marLeft w:val="0"/>
          <w:marRight w:val="0"/>
          <w:marTop w:val="0"/>
          <w:marBottom w:val="0"/>
          <w:divBdr>
            <w:top w:val="none" w:sz="0" w:space="0" w:color="auto"/>
            <w:left w:val="none" w:sz="0" w:space="0" w:color="auto"/>
            <w:bottom w:val="none" w:sz="0" w:space="0" w:color="auto"/>
            <w:right w:val="none" w:sz="0" w:space="0" w:color="auto"/>
          </w:divBdr>
          <w:divsChild>
            <w:div w:id="749429940">
              <w:marLeft w:val="0"/>
              <w:marRight w:val="0"/>
              <w:marTop w:val="0"/>
              <w:marBottom w:val="0"/>
              <w:divBdr>
                <w:top w:val="none" w:sz="0" w:space="0" w:color="auto"/>
                <w:left w:val="none" w:sz="0" w:space="0" w:color="auto"/>
                <w:bottom w:val="none" w:sz="0" w:space="0" w:color="auto"/>
                <w:right w:val="none" w:sz="0" w:space="0" w:color="auto"/>
              </w:divBdr>
              <w:divsChild>
                <w:div w:id="152840549">
                  <w:marLeft w:val="0"/>
                  <w:marRight w:val="0"/>
                  <w:marTop w:val="0"/>
                  <w:marBottom w:val="0"/>
                  <w:divBdr>
                    <w:top w:val="none" w:sz="0" w:space="0" w:color="auto"/>
                    <w:left w:val="none" w:sz="0" w:space="0" w:color="auto"/>
                    <w:bottom w:val="none" w:sz="0" w:space="0" w:color="auto"/>
                    <w:right w:val="none" w:sz="0" w:space="0" w:color="auto"/>
                  </w:divBdr>
                  <w:divsChild>
                    <w:div w:id="547840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9715760">
          <w:marLeft w:val="0"/>
          <w:marRight w:val="0"/>
          <w:marTop w:val="0"/>
          <w:marBottom w:val="0"/>
          <w:divBdr>
            <w:top w:val="none" w:sz="0" w:space="0" w:color="auto"/>
            <w:left w:val="none" w:sz="0" w:space="0" w:color="auto"/>
            <w:bottom w:val="none" w:sz="0" w:space="0" w:color="auto"/>
            <w:right w:val="none" w:sz="0" w:space="0" w:color="auto"/>
          </w:divBdr>
          <w:divsChild>
            <w:div w:id="971592016">
              <w:marLeft w:val="0"/>
              <w:marRight w:val="0"/>
              <w:marTop w:val="0"/>
              <w:marBottom w:val="0"/>
              <w:divBdr>
                <w:top w:val="none" w:sz="0" w:space="0" w:color="auto"/>
                <w:left w:val="none" w:sz="0" w:space="0" w:color="auto"/>
                <w:bottom w:val="none" w:sz="0" w:space="0" w:color="auto"/>
                <w:right w:val="none" w:sz="0" w:space="0" w:color="auto"/>
              </w:divBdr>
              <w:divsChild>
                <w:div w:id="281035996">
                  <w:marLeft w:val="0"/>
                  <w:marRight w:val="0"/>
                  <w:marTop w:val="0"/>
                  <w:marBottom w:val="0"/>
                  <w:divBdr>
                    <w:top w:val="none" w:sz="0" w:space="0" w:color="auto"/>
                    <w:left w:val="none" w:sz="0" w:space="0" w:color="auto"/>
                    <w:bottom w:val="none" w:sz="0" w:space="0" w:color="auto"/>
                    <w:right w:val="none" w:sz="0" w:space="0" w:color="auto"/>
                  </w:divBdr>
                  <w:divsChild>
                    <w:div w:id="1413090599">
                      <w:marLeft w:val="0"/>
                      <w:marRight w:val="0"/>
                      <w:marTop w:val="0"/>
                      <w:marBottom w:val="0"/>
                      <w:divBdr>
                        <w:top w:val="none" w:sz="0" w:space="0" w:color="auto"/>
                        <w:left w:val="none" w:sz="0" w:space="0" w:color="auto"/>
                        <w:bottom w:val="none" w:sz="0" w:space="0" w:color="auto"/>
                        <w:right w:val="none" w:sz="0" w:space="0" w:color="auto"/>
                      </w:divBdr>
                      <w:divsChild>
                        <w:div w:id="169098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1319570">
          <w:marLeft w:val="0"/>
          <w:marRight w:val="0"/>
          <w:marTop w:val="0"/>
          <w:marBottom w:val="0"/>
          <w:divBdr>
            <w:top w:val="none" w:sz="0" w:space="0" w:color="auto"/>
            <w:left w:val="none" w:sz="0" w:space="0" w:color="auto"/>
            <w:bottom w:val="none" w:sz="0" w:space="0" w:color="auto"/>
            <w:right w:val="none" w:sz="0" w:space="0" w:color="auto"/>
          </w:divBdr>
          <w:divsChild>
            <w:div w:id="150222775">
              <w:marLeft w:val="0"/>
              <w:marRight w:val="0"/>
              <w:marTop w:val="0"/>
              <w:marBottom w:val="0"/>
              <w:divBdr>
                <w:top w:val="none" w:sz="0" w:space="0" w:color="auto"/>
                <w:left w:val="none" w:sz="0" w:space="0" w:color="auto"/>
                <w:bottom w:val="none" w:sz="0" w:space="0" w:color="auto"/>
                <w:right w:val="none" w:sz="0" w:space="0" w:color="auto"/>
              </w:divBdr>
              <w:divsChild>
                <w:div w:id="283578619">
                  <w:marLeft w:val="0"/>
                  <w:marRight w:val="0"/>
                  <w:marTop w:val="0"/>
                  <w:marBottom w:val="0"/>
                  <w:divBdr>
                    <w:top w:val="none" w:sz="0" w:space="0" w:color="auto"/>
                    <w:left w:val="none" w:sz="0" w:space="0" w:color="auto"/>
                    <w:bottom w:val="none" w:sz="0" w:space="0" w:color="auto"/>
                    <w:right w:val="none" w:sz="0" w:space="0" w:color="auto"/>
                  </w:divBdr>
                  <w:divsChild>
                    <w:div w:id="1200699376">
                      <w:marLeft w:val="0"/>
                      <w:marRight w:val="0"/>
                      <w:marTop w:val="0"/>
                      <w:marBottom w:val="0"/>
                      <w:divBdr>
                        <w:top w:val="none" w:sz="0" w:space="0" w:color="auto"/>
                        <w:left w:val="none" w:sz="0" w:space="0" w:color="auto"/>
                        <w:bottom w:val="none" w:sz="0" w:space="0" w:color="auto"/>
                        <w:right w:val="none" w:sz="0" w:space="0" w:color="auto"/>
                      </w:divBdr>
                      <w:divsChild>
                        <w:div w:id="133110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0927827">
      <w:bodyDiv w:val="1"/>
      <w:marLeft w:val="0"/>
      <w:marRight w:val="0"/>
      <w:marTop w:val="0"/>
      <w:marBottom w:val="0"/>
      <w:divBdr>
        <w:top w:val="none" w:sz="0" w:space="0" w:color="auto"/>
        <w:left w:val="none" w:sz="0" w:space="0" w:color="auto"/>
        <w:bottom w:val="none" w:sz="0" w:space="0" w:color="auto"/>
        <w:right w:val="none" w:sz="0" w:space="0" w:color="auto"/>
      </w:divBdr>
      <w:divsChild>
        <w:div w:id="459496783">
          <w:marLeft w:val="0"/>
          <w:marRight w:val="0"/>
          <w:marTop w:val="0"/>
          <w:marBottom w:val="0"/>
          <w:divBdr>
            <w:top w:val="none" w:sz="0" w:space="0" w:color="auto"/>
            <w:left w:val="none" w:sz="0" w:space="0" w:color="auto"/>
            <w:bottom w:val="none" w:sz="0" w:space="0" w:color="auto"/>
            <w:right w:val="none" w:sz="0" w:space="0" w:color="auto"/>
          </w:divBdr>
          <w:divsChild>
            <w:div w:id="824661776">
              <w:marLeft w:val="0"/>
              <w:marRight w:val="0"/>
              <w:marTop w:val="0"/>
              <w:marBottom w:val="0"/>
              <w:divBdr>
                <w:top w:val="none" w:sz="0" w:space="0" w:color="auto"/>
                <w:left w:val="none" w:sz="0" w:space="0" w:color="auto"/>
                <w:bottom w:val="none" w:sz="0" w:space="0" w:color="auto"/>
                <w:right w:val="none" w:sz="0" w:space="0" w:color="auto"/>
              </w:divBdr>
              <w:divsChild>
                <w:div w:id="1551187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292697">
      <w:bodyDiv w:val="1"/>
      <w:marLeft w:val="0"/>
      <w:marRight w:val="0"/>
      <w:marTop w:val="0"/>
      <w:marBottom w:val="0"/>
      <w:divBdr>
        <w:top w:val="none" w:sz="0" w:space="0" w:color="auto"/>
        <w:left w:val="none" w:sz="0" w:space="0" w:color="auto"/>
        <w:bottom w:val="none" w:sz="0" w:space="0" w:color="auto"/>
        <w:right w:val="none" w:sz="0" w:space="0" w:color="auto"/>
      </w:divBdr>
    </w:div>
    <w:div w:id="1615795169">
      <w:bodyDiv w:val="1"/>
      <w:marLeft w:val="0"/>
      <w:marRight w:val="0"/>
      <w:marTop w:val="0"/>
      <w:marBottom w:val="0"/>
      <w:divBdr>
        <w:top w:val="none" w:sz="0" w:space="0" w:color="auto"/>
        <w:left w:val="none" w:sz="0" w:space="0" w:color="auto"/>
        <w:bottom w:val="none" w:sz="0" w:space="0" w:color="auto"/>
        <w:right w:val="none" w:sz="0" w:space="0" w:color="auto"/>
      </w:divBdr>
    </w:div>
    <w:div w:id="1649169380">
      <w:bodyDiv w:val="1"/>
      <w:marLeft w:val="0"/>
      <w:marRight w:val="0"/>
      <w:marTop w:val="0"/>
      <w:marBottom w:val="0"/>
      <w:divBdr>
        <w:top w:val="none" w:sz="0" w:space="0" w:color="auto"/>
        <w:left w:val="none" w:sz="0" w:space="0" w:color="auto"/>
        <w:bottom w:val="none" w:sz="0" w:space="0" w:color="auto"/>
        <w:right w:val="none" w:sz="0" w:space="0" w:color="auto"/>
      </w:divBdr>
    </w:div>
    <w:div w:id="1699237840">
      <w:bodyDiv w:val="1"/>
      <w:marLeft w:val="0"/>
      <w:marRight w:val="0"/>
      <w:marTop w:val="0"/>
      <w:marBottom w:val="0"/>
      <w:divBdr>
        <w:top w:val="none" w:sz="0" w:space="0" w:color="auto"/>
        <w:left w:val="none" w:sz="0" w:space="0" w:color="auto"/>
        <w:bottom w:val="none" w:sz="0" w:space="0" w:color="auto"/>
        <w:right w:val="none" w:sz="0" w:space="0" w:color="auto"/>
      </w:divBdr>
    </w:div>
    <w:div w:id="1845127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who.int/health-topics/physical-activity" TargetMode="External" Id="rId13" /><Relationship Type="http://schemas.openxmlformats.org/officeDocument/2006/relationships/hyperlink" Target="https://www.ilo.org/global/topics/labour-administration-inspection/resources-library/publications/guide-for-labour-inspectors/personal-protective-equipment/lang--en/index.htm" TargetMode="External" Id="rId18" /><Relationship Type="http://schemas.openxmlformats.org/officeDocument/2006/relationships/hyperlink" Target="https://mhfa.com.au/" TargetMode="External" Id="rId26" /><Relationship Type="http://schemas.openxmlformats.org/officeDocument/2006/relationships/theme" Target="theme/theme1.xml" Id="rId39" /><Relationship Type="http://schemas.openxmlformats.org/officeDocument/2006/relationships/hyperlink" Target="https://www.nimh.nih.gov/health/find-help/index.shtml" TargetMode="External" Id="rId21" /><Relationship Type="http://schemas.openxmlformats.org/officeDocument/2006/relationships/footer" Target="footer1.xml" Id="rId34" /><Relationship Type="http://schemas.openxmlformats.org/officeDocument/2006/relationships/settings" Target="settings.xml" Id="rId7" /><Relationship Type="http://schemas.openxmlformats.org/officeDocument/2006/relationships/hyperlink" Target="https://aasm.org/resources/pdf/pressroom/adult-sleep-duration-consensus.pdf" TargetMode="External" Id="rId12" /><Relationship Type="http://schemas.openxmlformats.org/officeDocument/2006/relationships/hyperlink" Target="https://www.osha.gov/safety-management/hazard-Identification" TargetMode="External" Id="rId17" /><Relationship Type="http://schemas.openxmlformats.org/officeDocument/2006/relationships/hyperlink" Target="https://www.who.int/mental_health/publications/guide_field_workers/en/" TargetMode="External" Id="rId25" /><Relationship Type="http://schemas.openxmlformats.org/officeDocument/2006/relationships/header" Target="header2.xml" Id="rId33" /><Relationship Type="http://schemas.openxmlformats.org/officeDocument/2006/relationships/fontTable" Target="fontTable.xml" Id="rId38" /><Relationship Type="http://schemas.openxmlformats.org/officeDocument/2006/relationships/customXml" Target="../customXml/item2.xml" Id="rId2" /><Relationship Type="http://schemas.openxmlformats.org/officeDocument/2006/relationships/hyperlink" Target="https://www.mayoclinic.org/diseases-conditions" TargetMode="External" Id="rId16" /><Relationship Type="http://schemas.openxmlformats.org/officeDocument/2006/relationships/hyperlink" Target="https://www.ilo.org/safework/info/standards-and-instruments/WCMS_107727/lang--en/index.htm" TargetMode="External" Id="rId20" /><Relationship Type="http://schemas.openxmlformats.org/officeDocument/2006/relationships/hyperlink" Target="https://www.hse.gov.uk/stress/standards/index.htm" TargetMode="Externa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cdc.gov/healthyweight/index.html" TargetMode="External" Id="rId11" /><Relationship Type="http://schemas.openxmlformats.org/officeDocument/2006/relationships/hyperlink" Target="https://www.sciencedirect.com/topics/biochemistry-genetics-and-molecular-biology/helplessness" TargetMode="External" Id="rId24" /><Relationship Type="http://schemas.openxmlformats.org/officeDocument/2006/relationships/header" Target="header1.xml" Id="rId32" /><Relationship Type="http://schemas.openxmlformats.org/officeDocument/2006/relationships/footer" Target="footer3.xml" Id="rId37" /><Relationship Type="http://schemas.openxmlformats.org/officeDocument/2006/relationships/numbering" Target="numbering.xml" Id="rId5" /><Relationship Type="http://schemas.openxmlformats.org/officeDocument/2006/relationships/hyperlink" Target="https://www.osha.gov/telework-health-and-safety-technical-briefing" TargetMode="External" Id="rId15" /><Relationship Type="http://schemas.openxmlformats.org/officeDocument/2006/relationships/hyperlink" Target="https://mhfa.com.au/" TargetMode="External" Id="rId23" /><Relationship Type="http://schemas.openxmlformats.org/officeDocument/2006/relationships/hyperlink" Target="https://www.who.int/mental_health/publications/guide_field_workers/en/" TargetMode="External" Id="rId28" /><Relationship Type="http://schemas.openxmlformats.org/officeDocument/2006/relationships/header" Target="header3.xml" Id="rId36" /><Relationship Type="http://schemas.openxmlformats.org/officeDocument/2006/relationships/endnotes" Target="endnotes.xml" Id="rId10" /><Relationship Type="http://schemas.openxmlformats.org/officeDocument/2006/relationships/hyperlink" Target="https://iea.cc/about/ergonomics-in-practice/tools-for-assessing-and-implementing-hfe-in-the-workplace/" TargetMode="External" Id="rId19" /><Relationship Type="http://schemas.openxmlformats.org/officeDocument/2006/relationships/hyperlink" Target="https://www.ilo.org/wcmsp5/groups/public/---ed_dialogue/---lab_admin/documents/publication/wcms_850673.pdf" TargetMode="External" Id="rId31"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heart.org/en/health-topics/consumer-healthcare/doctor-appointments-questions-to-ask-your-doctor" TargetMode="External" Id="rId14" /><Relationship Type="http://schemas.openxmlformats.org/officeDocument/2006/relationships/hyperlink" Target="https://mhfa.com.au/" TargetMode="External" Id="rId22" /><Relationship Type="http://schemas.openxmlformats.org/officeDocument/2006/relationships/hyperlink" Target="https://mhfa.com.au/" TargetMode="External" Id="rId27" /><Relationship Type="http://schemas.openxmlformats.org/officeDocument/2006/relationships/hyperlink" Target="https://www.ilo.org/wcmsp5/groups/public/---ed_protect/---protrav/---travail/documents/publication/wcms_864222.pdf" TargetMode="External" Id="rId30" /><Relationship Type="http://schemas.openxmlformats.org/officeDocument/2006/relationships/footer" Target="footer2.xml" Id="rId35" /><Relationship Type="http://schemas.openxmlformats.org/officeDocument/2006/relationships/webSettings" Target="webSettings.xml" Id="rId8" /><Relationship Type="http://schemas.openxmlformats.org/officeDocument/2006/relationships/customXml" Target="../customXml/item3.xml" Id="rId3" /></Relationships>
</file>

<file path=word/theme/theme1.xml><?xml version="1.0" encoding="utf-8"?>
<a:theme xmlns:a="http://schemas.openxmlformats.org/drawingml/2006/main" name="Office Theme">
  <a:themeElements>
    <a:clrScheme name="SLB colour theme">
      <a:dk1>
        <a:sysClr val="windowText" lastClr="000000"/>
      </a:dk1>
      <a:lt1>
        <a:sysClr val="window" lastClr="FFFFFF"/>
      </a:lt1>
      <a:dk2>
        <a:srgbClr val="696969"/>
      </a:dk2>
      <a:lt2>
        <a:srgbClr val="231F20"/>
      </a:lt2>
      <a:accent1>
        <a:srgbClr val="0014DC"/>
      </a:accent1>
      <a:accent2>
        <a:srgbClr val="051464"/>
      </a:accent2>
      <a:accent3>
        <a:srgbClr val="6E8CC8"/>
      </a:accent3>
      <a:accent4>
        <a:srgbClr val="00D2DC"/>
      </a:accent4>
      <a:accent5>
        <a:srgbClr val="AFBEE1"/>
      </a:accent5>
      <a:accent6>
        <a:srgbClr val="DCE1E1"/>
      </a:accent6>
      <a:hlink>
        <a:srgbClr val="0014DC"/>
      </a:hlink>
      <a:folHlink>
        <a:srgbClr val="0014DC"/>
      </a:folHlink>
    </a:clrScheme>
    <a:fontScheme name="SLB font theme">
      <a:majorFont>
        <a:latin typeface="SLB Sans Medium"/>
        <a:ea typeface="SimHei"/>
        <a:cs typeface="Arial"/>
      </a:majorFont>
      <a:minorFont>
        <a:latin typeface="SLB Sans Book"/>
        <a:ea typeface="SimHei"/>
        <a:cs typeface="Arial"/>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A4CA910ADD86248A68D24A8650060DB" ma:contentTypeVersion="3" ma:contentTypeDescription="Create a new document." ma:contentTypeScope="" ma:versionID="6b460b6ef877f1d90fc5d1bc3126d42e">
  <xsd:schema xmlns:xsd="http://www.w3.org/2001/XMLSchema" xmlns:xs="http://www.w3.org/2001/XMLSchema" xmlns:p="http://schemas.microsoft.com/office/2006/metadata/properties" xmlns:ns2="9aa5c7eb-14b4-4df4-90ee-cd90446ce130" targetNamespace="http://schemas.microsoft.com/office/2006/metadata/properties" ma:root="true" ma:fieldsID="5193bdf339f17966417dfc2771258523" ns2:_="">
    <xsd:import namespace="9aa5c7eb-14b4-4df4-90ee-cd90446ce130"/>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a5c7eb-14b4-4df4-90ee-cd90446ce1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5CD977-AB85-4DFE-8BD6-46D1BFD0F0E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746AE10-3389-4B70-A986-C5E30644FF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a5c7eb-14b4-4df4-90ee-cd90446ce1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FE1FE84-9D1C-48A2-AC2C-ED24C91F2892}">
  <ds:schemaRefs>
    <ds:schemaRef ds:uri="http://schemas.openxmlformats.org/officeDocument/2006/bibliography"/>
  </ds:schemaRefs>
</ds:datastoreItem>
</file>

<file path=customXml/itemProps4.xml><?xml version="1.0" encoding="utf-8"?>
<ds:datastoreItem xmlns:ds="http://schemas.openxmlformats.org/officeDocument/2006/customXml" ds:itemID="{6BD10697-D754-4B0F-9ACE-82CAE11369FB}">
  <ds:schemaRefs>
    <ds:schemaRef ds:uri="http://schemas.microsoft.com/sharepoint/v3/contenttype/forms"/>
  </ds:schemaRefs>
</ds:datastoreItem>
</file>

<file path=docMetadata/LabelInfo.xml><?xml version="1.0" encoding="utf-8"?>
<clbl:labelList xmlns:clbl="http://schemas.microsoft.com/office/2020/mipLabelMetadata">
  <clbl:label id="{8bb759f6-5337-4dc5-b19b-e74b6da11f8f}" enabled="1" method="Standard" siteId="{41ff26dc-250f-4b13-8981-739be8610c21}" contentBits="2" removed="0"/>
</clbl:labelList>
</file>

<file path=docProps/app.xml><?xml version="1.0" encoding="utf-8"?>
<Properties xmlns="http://schemas.openxmlformats.org/officeDocument/2006/extended-properties" xmlns:vt="http://schemas.openxmlformats.org/officeDocument/2006/docPropsVTypes">
  <Template>Normal.dotm</Template>
  <TotalTime>1906</TotalTime>
  <Pages>1</Pages>
  <Words>3158</Words>
  <Characters>18006</Characters>
  <Application>Microsoft Office Word</Application>
  <DocSecurity>4</DocSecurity>
  <Lines>150</Lines>
  <Paragraphs>42</Paragraphs>
  <ScaleCrop>false</ScaleCrop>
  <Company/>
  <LinksUpToDate>false</LinksUpToDate>
  <CharactersWithSpaces>21122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Aileen Loftin</dc:creator>
  <cp:keywords/>
  <dc:description/>
  <cp:lastModifiedBy>Aileen Loftin</cp:lastModifiedBy>
  <cp:revision>112</cp:revision>
  <dcterms:created xsi:type="dcterms:W3CDTF">2023-05-16T16:16:00Z</dcterms:created>
  <dcterms:modified xsi:type="dcterms:W3CDTF">2023-08-23T17:22:00Z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4,5,6</vt:lpwstr>
  </property>
  <property fmtid="{D5CDD505-2E9C-101B-9397-08002B2CF9AE}" pid="3" name="ClassificationContentMarkingFooterFontProps">
    <vt:lpwstr>#000000,10,Calibri</vt:lpwstr>
  </property>
  <property fmtid="{D5CDD505-2E9C-101B-9397-08002B2CF9AE}" pid="4" name="ClassificationContentMarkingFooterText">
    <vt:lpwstr>SLB-Private</vt:lpwstr>
  </property>
  <property fmtid="{D5CDD505-2E9C-101B-9397-08002B2CF9AE}" pid="5" name="ContentTypeId">
    <vt:lpwstr>0x0101004A4CA910ADD86248A68D24A8650060DB</vt:lpwstr>
  </property>
</Properties>
</file>