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1A9" w14:textId="77777777" w:rsidR="004C58C4" w:rsidRPr="009C7CF3" w:rsidRDefault="004C58C4" w:rsidP="008F5117">
      <w:pPr>
        <w:rPr>
          <w:rFonts w:ascii="Trebuchet MS" w:eastAsia="Calibri" w:hAnsi="Trebuchet MS" w:cstheme="majorHAnsi"/>
          <w:b/>
          <w:bCs/>
        </w:rPr>
      </w:pPr>
    </w:p>
    <w:p w14:paraId="79FCF67D" w14:textId="46784704" w:rsidR="00615207" w:rsidRPr="009C7CF3" w:rsidRDefault="004C58C4" w:rsidP="008F5117">
      <w:pPr>
        <w:ind w:left="90"/>
        <w:rPr>
          <w:rFonts w:ascii="Trebuchet MS" w:eastAsia="Calibri" w:hAnsi="Trebuchet MS" w:cstheme="majorHAnsi"/>
          <w:b/>
          <w:bCs/>
          <w:sz w:val="32"/>
          <w:szCs w:val="32"/>
        </w:rPr>
      </w:pPr>
      <w:r w:rsidRPr="009C7CF3">
        <w:rPr>
          <w:rFonts w:ascii="Trebuchet MS" w:eastAsia="Calibri" w:hAnsi="Trebuchet MS" w:cstheme="majorHAnsi"/>
          <w:b/>
          <w:bCs/>
          <w:sz w:val="32"/>
          <w:szCs w:val="32"/>
        </w:rPr>
        <w:t>MENDS Hypertension Indicator Documentation</w:t>
      </w:r>
    </w:p>
    <w:p w14:paraId="0F494E41" w14:textId="0A4BD960" w:rsidR="004C58C4" w:rsidRPr="009C7CF3" w:rsidRDefault="004C58C4" w:rsidP="008F5117">
      <w:pPr>
        <w:ind w:left="90"/>
        <w:rPr>
          <w:rFonts w:ascii="Trebuchet MS" w:eastAsia="Calibri" w:hAnsi="Trebuchet MS" w:cstheme="majorHAnsi"/>
          <w:b/>
          <w:bCs/>
          <w:sz w:val="28"/>
          <w:szCs w:val="28"/>
        </w:rPr>
      </w:pPr>
    </w:p>
    <w:p w14:paraId="1ADEEF79" w14:textId="0BBCE5E8" w:rsidR="004C58C4" w:rsidRPr="009C7CF3" w:rsidRDefault="004C58C4" w:rsidP="008F5117">
      <w:pPr>
        <w:spacing w:after="240"/>
        <w:ind w:left="90"/>
        <w:rPr>
          <w:rFonts w:ascii="Trebuchet MS" w:eastAsia="Calibri" w:hAnsi="Trebuchet MS" w:cstheme="majorHAnsi"/>
          <w:b/>
          <w:bCs/>
          <w:sz w:val="28"/>
          <w:szCs w:val="28"/>
        </w:rPr>
      </w:pPr>
      <w:r w:rsidRPr="009C7CF3">
        <w:rPr>
          <w:rFonts w:ascii="Trebuchet MS" w:eastAsia="Calibri" w:hAnsi="Trebuchet MS" w:cstheme="majorHAnsi"/>
          <w:b/>
          <w:bCs/>
          <w:sz w:val="28"/>
          <w:szCs w:val="28"/>
        </w:rPr>
        <w:t>Summary</w:t>
      </w:r>
    </w:p>
    <w:p w14:paraId="7439C359" w14:textId="5CCF1513" w:rsidR="004C58C4" w:rsidRPr="009C7CF3" w:rsidRDefault="004C58C4" w:rsidP="008F5117">
      <w:pPr>
        <w:ind w:left="90"/>
        <w:rPr>
          <w:rFonts w:ascii="Trebuchet MS" w:hAnsi="Trebuchet MS"/>
          <w:sz w:val="20"/>
          <w:szCs w:val="20"/>
        </w:rPr>
      </w:pPr>
      <w:r w:rsidRPr="009C7CF3">
        <w:rPr>
          <w:rFonts w:ascii="Trebuchet MS" w:hAnsi="Trebuchet MS"/>
          <w:sz w:val="20"/>
          <w:szCs w:val="20"/>
        </w:rPr>
        <w:t xml:space="preserve">The purpose of this document is to describe the criteria used to identify Hypertension, Diagnosed Hypertension and Controlled Hypertension in MENDS. </w:t>
      </w:r>
      <w:r w:rsidR="005C0A5C" w:rsidRPr="009C7CF3">
        <w:rPr>
          <w:rFonts w:ascii="Trebuchet MS" w:hAnsi="Trebuchet MS"/>
          <w:sz w:val="20"/>
          <w:szCs w:val="20"/>
        </w:rPr>
        <w:t>Originally e</w:t>
      </w:r>
      <w:r w:rsidRPr="009C7CF3">
        <w:rPr>
          <w:rFonts w:ascii="Trebuchet MS" w:hAnsi="Trebuchet MS"/>
          <w:sz w:val="20"/>
          <w:szCs w:val="20"/>
        </w:rPr>
        <w:t>xcerpted from ESP Algorithm documentatio</w:t>
      </w:r>
      <w:r w:rsidR="005C0A5C" w:rsidRPr="009C7CF3">
        <w:rPr>
          <w:rFonts w:ascii="Trebuchet MS" w:hAnsi="Trebuchet MS"/>
          <w:sz w:val="20"/>
          <w:szCs w:val="20"/>
        </w:rPr>
        <w:t>n</w:t>
      </w:r>
      <w:r w:rsidR="005C0A5C" w:rsidRPr="009C7CF3">
        <w:rPr>
          <w:rStyle w:val="FootnoteReference"/>
          <w:rFonts w:ascii="Trebuchet MS" w:hAnsi="Trebuchet MS"/>
          <w:sz w:val="20"/>
          <w:szCs w:val="20"/>
        </w:rPr>
        <w:footnoteReference w:id="1"/>
      </w:r>
      <w:r w:rsidR="005C0A5C" w:rsidRPr="009C7CF3">
        <w:rPr>
          <w:rFonts w:ascii="Trebuchet MS" w:hAnsi="Trebuchet MS"/>
          <w:sz w:val="20"/>
          <w:szCs w:val="20"/>
        </w:rPr>
        <w:t xml:space="preserve"> but later updated to reflect algorhtium changes made by </w:t>
      </w:r>
      <w:r w:rsidR="009C7CF3" w:rsidRPr="009C7CF3">
        <w:rPr>
          <w:rFonts w:ascii="Trebuchet MS" w:hAnsi="Trebuchet MS"/>
          <w:sz w:val="20"/>
          <w:szCs w:val="20"/>
        </w:rPr>
        <w:t xml:space="preserve">the </w:t>
      </w:r>
      <w:r w:rsidR="005C0A5C" w:rsidRPr="009C7CF3">
        <w:rPr>
          <w:rFonts w:ascii="Trebuchet MS" w:hAnsi="Trebuchet MS"/>
          <w:sz w:val="20"/>
          <w:szCs w:val="20"/>
        </w:rPr>
        <w:t>MENDS project team in 2022.</w:t>
      </w:r>
    </w:p>
    <w:p w14:paraId="68CC9E1D" w14:textId="5FA3FF98" w:rsidR="004C58C4" w:rsidRPr="009C7CF3" w:rsidRDefault="004C58C4" w:rsidP="008F5117">
      <w:pPr>
        <w:rPr>
          <w:rFonts w:ascii="Trebuchet MS" w:eastAsia="Calibri" w:hAnsi="Trebuchet MS" w:cstheme="majorHAnsi"/>
          <w:b/>
          <w:bCs/>
          <w:sz w:val="28"/>
          <w:szCs w:val="28"/>
        </w:rPr>
      </w:pPr>
    </w:p>
    <w:p w14:paraId="62B2BC12" w14:textId="21EB7C09" w:rsidR="00A03C08" w:rsidRPr="009C7CF3" w:rsidRDefault="00A03C08" w:rsidP="008F5117">
      <w:pPr>
        <w:spacing w:after="100" w:afterAutospacing="1"/>
        <w:ind w:left="90" w:right="40"/>
        <w:rPr>
          <w:rFonts w:ascii="Trebuchet MS" w:eastAsia="Calibri" w:hAnsi="Trebuchet MS" w:cstheme="majorHAnsi"/>
          <w:b/>
          <w:bCs/>
          <w:sz w:val="28"/>
          <w:szCs w:val="28"/>
        </w:rPr>
      </w:pPr>
      <w:r w:rsidRPr="009C7CF3">
        <w:rPr>
          <w:rFonts w:ascii="Trebuchet MS" w:eastAsia="Calibri" w:hAnsi="Trebuchet MS" w:cstheme="majorHAnsi"/>
          <w:b/>
          <w:bCs/>
          <w:sz w:val="28"/>
          <w:szCs w:val="28"/>
        </w:rPr>
        <w:t>Hypertension</w:t>
      </w:r>
      <w:r w:rsidR="009C7CF3">
        <w:rPr>
          <w:rFonts w:ascii="Trebuchet MS" w:eastAsia="Calibri" w:hAnsi="Trebuchet MS" w:cstheme="majorHAnsi"/>
          <w:b/>
          <w:bCs/>
          <w:sz w:val="28"/>
          <w:szCs w:val="28"/>
        </w:rPr>
        <w:t xml:space="preserve"> </w:t>
      </w:r>
      <w:r w:rsidR="00C75581">
        <w:rPr>
          <w:rFonts w:ascii="Trebuchet MS" w:eastAsia="Calibri" w:hAnsi="Trebuchet MS" w:cstheme="majorHAnsi"/>
          <w:b/>
          <w:bCs/>
          <w:sz w:val="28"/>
          <w:szCs w:val="28"/>
        </w:rPr>
        <w:t>(Clinical Hypertension)</w:t>
      </w:r>
    </w:p>
    <w:p w14:paraId="6DB5EF4E" w14:textId="57A5CA73" w:rsidR="00A03C08" w:rsidRPr="009C7CF3" w:rsidRDefault="00A03C08" w:rsidP="008F5117">
      <w:pPr>
        <w:pStyle w:val="ListParagraph"/>
        <w:numPr>
          <w:ilvl w:val="0"/>
          <w:numId w:val="5"/>
        </w:numPr>
        <w:spacing w:line="240" w:lineRule="auto"/>
        <w:rPr>
          <w:rFonts w:ascii="Trebuchet MS" w:eastAsia="Times New Roman" w:hAnsi="Trebuchet MS" w:cs="Times New Roman"/>
          <w:sz w:val="20"/>
          <w:szCs w:val="20"/>
        </w:rPr>
      </w:pPr>
      <w:r w:rsidRPr="009C7CF3">
        <w:rPr>
          <w:rFonts w:ascii="Trebuchet MS" w:eastAsia="Times New Roman" w:hAnsi="Trebuchet MS" w:cs="Times New Roman"/>
          <w:sz w:val="20"/>
          <w:szCs w:val="20"/>
        </w:rPr>
        <w:t xml:space="preserve">CASE CRITERTIA </w:t>
      </w:r>
    </w:p>
    <w:p w14:paraId="0E547154" w14:textId="77777777" w:rsidR="00A03C08" w:rsidRPr="009C7CF3" w:rsidRDefault="00A03C08" w:rsidP="008F5117">
      <w:pPr>
        <w:pStyle w:val="ListParagraph"/>
        <w:spacing w:line="240" w:lineRule="auto"/>
        <w:ind w:left="810"/>
        <w:rPr>
          <w:rFonts w:ascii="Trebuchet MS" w:eastAsia="Times New Roman" w:hAnsi="Trebuchet MS" w:cs="Times New Roman"/>
          <w:sz w:val="20"/>
          <w:szCs w:val="20"/>
        </w:rPr>
      </w:pPr>
    </w:p>
    <w:p w14:paraId="784B74A5" w14:textId="544053A9" w:rsidR="00A03C08" w:rsidRPr="009C7CF3" w:rsidRDefault="00A03C08" w:rsidP="008F5117">
      <w:pPr>
        <w:ind w:left="450" w:firstLine="360"/>
        <w:rPr>
          <w:rFonts w:ascii="Trebuchet MS" w:hAnsi="Trebuchet MS"/>
          <w:sz w:val="20"/>
          <w:szCs w:val="20"/>
        </w:rPr>
      </w:pPr>
      <w:r w:rsidRPr="009C7CF3">
        <w:rPr>
          <w:rFonts w:ascii="Trebuchet MS" w:hAnsi="Trebuchet MS"/>
          <w:sz w:val="20"/>
          <w:szCs w:val="20"/>
        </w:rPr>
        <w:t xml:space="preserve">Any of the following: </w:t>
      </w:r>
    </w:p>
    <w:p w14:paraId="01C6D874" w14:textId="77777777" w:rsidR="00A03C08" w:rsidRPr="009C7CF3" w:rsidRDefault="00A03C08" w:rsidP="008F5117">
      <w:pPr>
        <w:contextualSpacing/>
        <w:rPr>
          <w:rFonts w:ascii="Trebuchet MS" w:hAnsi="Trebuchet MS"/>
          <w:sz w:val="20"/>
          <w:szCs w:val="20"/>
        </w:rPr>
      </w:pPr>
    </w:p>
    <w:p w14:paraId="446A8D04" w14:textId="0769248E" w:rsidR="00A03C08" w:rsidRPr="009C7CF3" w:rsidRDefault="00A03C08" w:rsidP="008F5117">
      <w:pPr>
        <w:pStyle w:val="ListParagraph"/>
        <w:numPr>
          <w:ilvl w:val="0"/>
          <w:numId w:val="10"/>
        </w:numPr>
        <w:spacing w:line="240" w:lineRule="auto"/>
        <w:ind w:hanging="270"/>
        <w:jc w:val="both"/>
        <w:rPr>
          <w:rFonts w:ascii="Trebuchet MS" w:eastAsia="Times New Roman" w:hAnsi="Trebuchet MS" w:cs="Times New Roman"/>
          <w:sz w:val="20"/>
          <w:szCs w:val="20"/>
        </w:rPr>
      </w:pPr>
      <w:r w:rsidRPr="009C7CF3">
        <w:rPr>
          <w:rFonts w:ascii="Trebuchet MS" w:eastAsia="Times New Roman" w:hAnsi="Trebuchet MS" w:cs="Times New Roman"/>
          <w:sz w:val="20"/>
          <w:szCs w:val="20"/>
        </w:rPr>
        <w:t>Systolic blood pressure ≥140</w:t>
      </w:r>
      <w:r w:rsidR="005C0A5C" w:rsidRPr="009C7CF3">
        <w:rPr>
          <w:rFonts w:ascii="Trebuchet MS" w:hAnsi="Trebuchet MS"/>
          <w:b/>
          <w:bCs/>
          <w:color w:val="202124"/>
          <w:shd w:val="clear" w:color="auto" w:fill="FFFFFF"/>
        </w:rPr>
        <w:t xml:space="preserve"> </w:t>
      </w:r>
      <w:r w:rsidR="005C0A5C" w:rsidRPr="009C7CF3">
        <w:rPr>
          <w:rFonts w:ascii="Trebuchet MS" w:hAnsi="Trebuchet MS"/>
          <w:color w:val="202124"/>
          <w:sz w:val="20"/>
          <w:szCs w:val="20"/>
          <w:shd w:val="clear" w:color="auto" w:fill="FFFFFF"/>
        </w:rPr>
        <w:t>mmHg</w:t>
      </w:r>
      <w:r w:rsidRPr="009C7CF3">
        <w:rPr>
          <w:rStyle w:val="FootnoteReference"/>
          <w:rFonts w:ascii="Trebuchet MS" w:eastAsia="Times New Roman" w:hAnsi="Trebuchet MS" w:cs="Times New Roman"/>
          <w:sz w:val="20"/>
          <w:szCs w:val="20"/>
        </w:rPr>
        <w:footnoteReference w:id="2"/>
      </w:r>
      <w:r w:rsidRPr="009C7CF3">
        <w:rPr>
          <w:rFonts w:ascii="Trebuchet MS" w:eastAsia="Times New Roman" w:hAnsi="Trebuchet MS" w:cs="Times New Roman"/>
          <w:sz w:val="20"/>
          <w:szCs w:val="20"/>
        </w:rPr>
        <w:t xml:space="preserve"> or diastolic blood pressure ≥90</w:t>
      </w:r>
      <w:r w:rsidR="005C0A5C" w:rsidRPr="009C7CF3">
        <w:rPr>
          <w:rFonts w:ascii="Trebuchet MS" w:hAnsi="Trebuchet MS"/>
          <w:color w:val="202124"/>
          <w:sz w:val="20"/>
          <w:szCs w:val="20"/>
          <w:shd w:val="clear" w:color="auto" w:fill="FFFFFF"/>
        </w:rPr>
        <w:t xml:space="preserve"> mmHg</w:t>
      </w:r>
      <w:r w:rsidRPr="009C7CF3">
        <w:rPr>
          <w:rFonts w:ascii="Trebuchet MS" w:eastAsia="Times New Roman" w:hAnsi="Trebuchet MS" w:cs="Times New Roman"/>
          <w:sz w:val="20"/>
          <w:szCs w:val="20"/>
        </w:rPr>
        <w:t xml:space="preserve"> or both on 2 or more </w:t>
      </w:r>
      <w:r w:rsidR="008126F0">
        <w:rPr>
          <w:rFonts w:ascii="Trebuchet MS" w:eastAsia="Times New Roman" w:hAnsi="Trebuchet MS" w:cs="Times New Roman"/>
          <w:sz w:val="20"/>
          <w:szCs w:val="20"/>
        </w:rPr>
        <w:t>calendar days</w:t>
      </w:r>
      <w:r w:rsidRPr="009C7CF3">
        <w:rPr>
          <w:rFonts w:ascii="Trebuchet MS" w:eastAsia="Times New Roman" w:hAnsi="Trebuchet MS" w:cs="Times New Roman"/>
          <w:sz w:val="20"/>
          <w:szCs w:val="20"/>
        </w:rPr>
        <w:t xml:space="preserve"> </w:t>
      </w:r>
      <w:r w:rsidRPr="00D74FF7">
        <w:rPr>
          <w:rFonts w:ascii="Trebuchet MS" w:eastAsia="Times New Roman" w:hAnsi="Trebuchet MS" w:cs="Times New Roman"/>
          <w:sz w:val="20"/>
          <w:szCs w:val="20"/>
        </w:rPr>
        <w:t>within a one-year period</w:t>
      </w:r>
    </w:p>
    <w:p w14:paraId="419A9F68" w14:textId="77777777" w:rsidR="00A03C08" w:rsidRPr="009C7CF3" w:rsidRDefault="00A03C08" w:rsidP="008F5117">
      <w:pPr>
        <w:pStyle w:val="ListParagraph"/>
        <w:numPr>
          <w:ilvl w:val="0"/>
          <w:numId w:val="10"/>
        </w:numPr>
        <w:spacing w:line="240" w:lineRule="auto"/>
        <w:ind w:hanging="270"/>
        <w:jc w:val="both"/>
        <w:rPr>
          <w:rFonts w:ascii="Trebuchet MS" w:eastAsia="Times New Roman" w:hAnsi="Trebuchet MS" w:cs="Times New Roman"/>
          <w:sz w:val="20"/>
          <w:szCs w:val="20"/>
        </w:rPr>
      </w:pPr>
      <w:r w:rsidRPr="009C7CF3">
        <w:rPr>
          <w:rFonts w:ascii="Trebuchet MS" w:eastAsia="Times New Roman" w:hAnsi="Trebuchet MS" w:cs="Times New Roman"/>
          <w:sz w:val="20"/>
          <w:szCs w:val="20"/>
        </w:rPr>
        <w:t xml:space="preserve">Diagnosis code for hypertension </w:t>
      </w:r>
    </w:p>
    <w:p w14:paraId="77E97EFB" w14:textId="18888657" w:rsidR="00A03C08" w:rsidRPr="008F5117" w:rsidRDefault="00A03C08" w:rsidP="008F5117">
      <w:pPr>
        <w:pStyle w:val="ListParagraph"/>
        <w:numPr>
          <w:ilvl w:val="0"/>
          <w:numId w:val="10"/>
        </w:numPr>
        <w:spacing w:line="240" w:lineRule="auto"/>
        <w:ind w:hanging="270"/>
        <w:jc w:val="both"/>
        <w:rPr>
          <w:rFonts w:ascii="Trebuchet MS" w:eastAsia="Times New Roman" w:hAnsi="Trebuchet MS" w:cs="Times New Roman"/>
          <w:sz w:val="20"/>
          <w:szCs w:val="20"/>
        </w:rPr>
      </w:pPr>
      <w:r w:rsidRPr="009C7CF3">
        <w:rPr>
          <w:rFonts w:ascii="Trebuchet MS" w:eastAsia="Times New Roman" w:hAnsi="Trebuchet MS" w:cs="Times New Roman"/>
          <w:sz w:val="20"/>
          <w:szCs w:val="20"/>
        </w:rPr>
        <w:t>Prescription order or refill for at least one antihypertensive medication</w:t>
      </w:r>
    </w:p>
    <w:p w14:paraId="0B7F6965" w14:textId="77777777" w:rsidR="00DE1733" w:rsidRPr="009C7CF3" w:rsidRDefault="00DE1733" w:rsidP="008F5117">
      <w:pPr>
        <w:pStyle w:val="ListParagraph"/>
        <w:spacing w:line="240" w:lineRule="auto"/>
        <w:ind w:left="810"/>
        <w:jc w:val="both"/>
        <w:rPr>
          <w:rFonts w:ascii="Trebuchet MS" w:eastAsia="Times New Roman" w:hAnsi="Trebuchet MS" w:cs="Times New Roman"/>
          <w:sz w:val="20"/>
          <w:szCs w:val="20"/>
        </w:rPr>
      </w:pPr>
    </w:p>
    <w:p w14:paraId="31914508" w14:textId="723EFBBE" w:rsidR="004C58C4" w:rsidRPr="009C7CF3" w:rsidRDefault="00A03C08" w:rsidP="008F5117">
      <w:pPr>
        <w:pStyle w:val="ListParagraph"/>
        <w:numPr>
          <w:ilvl w:val="0"/>
          <w:numId w:val="5"/>
        </w:numPr>
        <w:spacing w:line="240" w:lineRule="auto"/>
        <w:rPr>
          <w:rFonts w:ascii="Trebuchet MS" w:eastAsia="Calibri" w:hAnsi="Trebuchet MS" w:cstheme="majorHAnsi"/>
          <w:b/>
          <w:bCs/>
          <w:sz w:val="28"/>
          <w:szCs w:val="28"/>
          <w:lang w:val="en-US"/>
        </w:rPr>
      </w:pPr>
      <w:r w:rsidRPr="009C7CF3">
        <w:rPr>
          <w:rFonts w:ascii="Trebuchet MS" w:eastAsia="Times New Roman" w:hAnsi="Trebuchet MS" w:cs="Times New Roman"/>
          <w:sz w:val="20"/>
          <w:szCs w:val="20"/>
        </w:rPr>
        <w:t>ICD-9/ICD-10 CODES FOR CASE CRITERIA</w:t>
      </w:r>
    </w:p>
    <w:p w14:paraId="148D4C82" w14:textId="31FB05CF" w:rsidR="004C58C4" w:rsidRPr="008F5117" w:rsidRDefault="004C58C4" w:rsidP="008F5117">
      <w:pPr>
        <w:rPr>
          <w:rFonts w:ascii="Trebuchet MS" w:eastAsia="Calibri" w:hAnsi="Trebuchet MS" w:cstheme="majorHAnsi"/>
          <w:b/>
          <w:bCs/>
          <w:sz w:val="20"/>
          <w:szCs w:val="20"/>
        </w:rPr>
      </w:pPr>
    </w:p>
    <w:tbl>
      <w:tblPr>
        <w:tblStyle w:val="TableGrid"/>
        <w:tblW w:w="8545" w:type="dxa"/>
        <w:tblInd w:w="805" w:type="dxa"/>
        <w:tblLook w:val="04A0" w:firstRow="1" w:lastRow="0" w:firstColumn="1" w:lastColumn="0" w:noHBand="0" w:noVBand="1"/>
      </w:tblPr>
      <w:tblGrid>
        <w:gridCol w:w="2311"/>
        <w:gridCol w:w="3117"/>
        <w:gridCol w:w="3117"/>
      </w:tblGrid>
      <w:tr w:rsidR="00DE1733" w:rsidRPr="009C7CF3" w14:paraId="3FDB9648" w14:textId="77777777" w:rsidTr="009C7CF3">
        <w:tc>
          <w:tcPr>
            <w:tcW w:w="2311" w:type="dxa"/>
            <w:vMerge w:val="restart"/>
          </w:tcPr>
          <w:p w14:paraId="3966CA78" w14:textId="70E18D53" w:rsidR="00DE1733" w:rsidRPr="009C7CF3" w:rsidRDefault="00DE1733" w:rsidP="008F5117">
            <w:pPr>
              <w:rPr>
                <w:rFonts w:ascii="Trebuchet MS" w:eastAsia="Calibri" w:hAnsi="Trebuchet MS" w:cstheme="majorHAnsi"/>
                <w:sz w:val="20"/>
                <w:szCs w:val="20"/>
              </w:rPr>
            </w:pPr>
            <w:r w:rsidRPr="009C7CF3">
              <w:rPr>
                <w:rFonts w:ascii="Trebuchet MS" w:eastAsia="Calibri" w:hAnsi="Trebuchet MS" w:cstheme="majorHAnsi"/>
                <w:sz w:val="20"/>
                <w:szCs w:val="20"/>
              </w:rPr>
              <w:t>ICD-9</w:t>
            </w:r>
          </w:p>
        </w:tc>
        <w:tc>
          <w:tcPr>
            <w:tcW w:w="3117" w:type="dxa"/>
          </w:tcPr>
          <w:p w14:paraId="2DF61838" w14:textId="5C916F7E" w:rsidR="00DE1733" w:rsidRPr="009C7CF3" w:rsidRDefault="00DE1733" w:rsidP="008F5117">
            <w:pPr>
              <w:rPr>
                <w:rFonts w:ascii="Trebuchet MS" w:eastAsia="Calibri" w:hAnsi="Trebuchet MS" w:cstheme="majorHAnsi"/>
                <w:sz w:val="20"/>
                <w:szCs w:val="20"/>
              </w:rPr>
            </w:pPr>
            <w:r w:rsidRPr="009C7CF3">
              <w:rPr>
                <w:rFonts w:ascii="Trebuchet MS" w:hAnsi="Trebuchet MS"/>
                <w:sz w:val="20"/>
                <w:szCs w:val="20"/>
              </w:rPr>
              <w:t>401.x</w:t>
            </w:r>
          </w:p>
        </w:tc>
        <w:tc>
          <w:tcPr>
            <w:tcW w:w="3117" w:type="dxa"/>
          </w:tcPr>
          <w:p w14:paraId="1E505456" w14:textId="4F50B714" w:rsidR="00DE1733" w:rsidRPr="009C7CF3" w:rsidRDefault="00DE1733" w:rsidP="008F5117">
            <w:pPr>
              <w:rPr>
                <w:rFonts w:ascii="Trebuchet MS" w:eastAsia="Calibri" w:hAnsi="Trebuchet MS" w:cstheme="majorHAnsi"/>
                <w:sz w:val="20"/>
                <w:szCs w:val="20"/>
              </w:rPr>
            </w:pPr>
            <w:r w:rsidRPr="009C7CF3">
              <w:rPr>
                <w:rFonts w:ascii="Trebuchet MS" w:hAnsi="Trebuchet MS"/>
                <w:sz w:val="20"/>
                <w:szCs w:val="20"/>
              </w:rPr>
              <w:t xml:space="preserve">Essential Hypertension </w:t>
            </w:r>
          </w:p>
        </w:tc>
      </w:tr>
      <w:tr w:rsidR="00DE1733" w:rsidRPr="009C7CF3" w14:paraId="5F5BB853" w14:textId="77777777" w:rsidTr="009C7CF3">
        <w:tc>
          <w:tcPr>
            <w:tcW w:w="2311" w:type="dxa"/>
            <w:vMerge/>
          </w:tcPr>
          <w:p w14:paraId="662125F7" w14:textId="77777777" w:rsidR="00DE1733" w:rsidRPr="009C7CF3" w:rsidRDefault="00DE1733" w:rsidP="008F5117">
            <w:pPr>
              <w:rPr>
                <w:rFonts w:ascii="Trebuchet MS" w:eastAsia="Calibri" w:hAnsi="Trebuchet MS" w:cstheme="majorHAnsi"/>
                <w:sz w:val="20"/>
                <w:szCs w:val="20"/>
              </w:rPr>
            </w:pPr>
          </w:p>
        </w:tc>
        <w:tc>
          <w:tcPr>
            <w:tcW w:w="3117" w:type="dxa"/>
          </w:tcPr>
          <w:p w14:paraId="47A272BA" w14:textId="526F26D0" w:rsidR="00DE1733" w:rsidRPr="009C7CF3" w:rsidRDefault="00DE1733" w:rsidP="008F5117">
            <w:pPr>
              <w:rPr>
                <w:rFonts w:ascii="Trebuchet MS" w:eastAsia="Calibri" w:hAnsi="Trebuchet MS" w:cstheme="majorHAnsi"/>
                <w:sz w:val="20"/>
                <w:szCs w:val="20"/>
              </w:rPr>
            </w:pPr>
            <w:r w:rsidRPr="009C7CF3">
              <w:rPr>
                <w:rFonts w:ascii="Trebuchet MS" w:hAnsi="Trebuchet MS"/>
                <w:sz w:val="20"/>
                <w:szCs w:val="20"/>
              </w:rPr>
              <w:t>405.x</w:t>
            </w:r>
          </w:p>
        </w:tc>
        <w:tc>
          <w:tcPr>
            <w:tcW w:w="3117" w:type="dxa"/>
          </w:tcPr>
          <w:p w14:paraId="08380639" w14:textId="668C5DEB" w:rsidR="00DE1733" w:rsidRPr="009C7CF3" w:rsidRDefault="00DE1733" w:rsidP="008F5117">
            <w:pPr>
              <w:rPr>
                <w:rFonts w:ascii="Trebuchet MS" w:eastAsia="Calibri" w:hAnsi="Trebuchet MS" w:cstheme="majorHAnsi"/>
                <w:sz w:val="20"/>
                <w:szCs w:val="20"/>
              </w:rPr>
            </w:pPr>
            <w:r w:rsidRPr="009C7CF3">
              <w:rPr>
                <w:rFonts w:ascii="Trebuchet MS" w:hAnsi="Trebuchet MS"/>
                <w:sz w:val="20"/>
                <w:szCs w:val="20"/>
              </w:rPr>
              <w:t xml:space="preserve">Secondary Hypertension </w:t>
            </w:r>
          </w:p>
        </w:tc>
      </w:tr>
      <w:tr w:rsidR="00DE1733" w:rsidRPr="009C7CF3" w14:paraId="54E4753F" w14:textId="77777777" w:rsidTr="009C7CF3">
        <w:tc>
          <w:tcPr>
            <w:tcW w:w="2311" w:type="dxa"/>
            <w:vMerge w:val="restart"/>
          </w:tcPr>
          <w:p w14:paraId="5CBB3F70" w14:textId="59456AAD" w:rsidR="00DE1733" w:rsidRPr="009C7CF3" w:rsidRDefault="00DE1733" w:rsidP="008F5117">
            <w:pPr>
              <w:rPr>
                <w:rFonts w:ascii="Trebuchet MS" w:eastAsia="Calibri" w:hAnsi="Trebuchet MS" w:cstheme="majorHAnsi"/>
                <w:sz w:val="20"/>
                <w:szCs w:val="20"/>
              </w:rPr>
            </w:pPr>
            <w:r w:rsidRPr="009C7CF3">
              <w:rPr>
                <w:rFonts w:ascii="Trebuchet MS" w:eastAsia="Calibri" w:hAnsi="Trebuchet MS" w:cstheme="majorHAnsi"/>
                <w:sz w:val="20"/>
                <w:szCs w:val="20"/>
              </w:rPr>
              <w:t>ICD-10</w:t>
            </w:r>
          </w:p>
        </w:tc>
        <w:tc>
          <w:tcPr>
            <w:tcW w:w="3117" w:type="dxa"/>
          </w:tcPr>
          <w:p w14:paraId="40F62F17" w14:textId="0D30E4F0" w:rsidR="00DE1733" w:rsidRPr="009C7CF3" w:rsidRDefault="00DE1733" w:rsidP="008F5117">
            <w:pPr>
              <w:rPr>
                <w:rFonts w:ascii="Trebuchet MS" w:eastAsia="Calibri" w:hAnsi="Trebuchet MS" w:cstheme="majorHAnsi"/>
                <w:sz w:val="20"/>
                <w:szCs w:val="20"/>
              </w:rPr>
            </w:pPr>
            <w:r w:rsidRPr="009C7CF3">
              <w:rPr>
                <w:rFonts w:ascii="Trebuchet MS" w:hAnsi="Trebuchet MS"/>
                <w:sz w:val="20"/>
                <w:szCs w:val="20"/>
              </w:rPr>
              <w:t>I10</w:t>
            </w:r>
          </w:p>
        </w:tc>
        <w:tc>
          <w:tcPr>
            <w:tcW w:w="3117" w:type="dxa"/>
          </w:tcPr>
          <w:p w14:paraId="6604FABE" w14:textId="31FBF08A" w:rsidR="00DE1733" w:rsidRPr="009C7CF3" w:rsidRDefault="00DE1733" w:rsidP="008F5117">
            <w:pPr>
              <w:rPr>
                <w:rFonts w:ascii="Trebuchet MS" w:eastAsia="Calibri" w:hAnsi="Trebuchet MS" w:cstheme="majorHAnsi"/>
                <w:sz w:val="20"/>
                <w:szCs w:val="20"/>
              </w:rPr>
            </w:pPr>
            <w:r w:rsidRPr="009C7CF3">
              <w:rPr>
                <w:rFonts w:ascii="Trebuchet MS" w:hAnsi="Trebuchet MS"/>
                <w:sz w:val="20"/>
                <w:szCs w:val="20"/>
              </w:rPr>
              <w:t xml:space="preserve">Essential Hypertension </w:t>
            </w:r>
          </w:p>
        </w:tc>
      </w:tr>
      <w:tr w:rsidR="00DE1733" w:rsidRPr="009C7CF3" w14:paraId="1CD7D006" w14:textId="77777777" w:rsidTr="009C7CF3">
        <w:tc>
          <w:tcPr>
            <w:tcW w:w="2311" w:type="dxa"/>
            <w:vMerge/>
          </w:tcPr>
          <w:p w14:paraId="5B72E114" w14:textId="77777777" w:rsidR="00DE1733" w:rsidRPr="009C7CF3" w:rsidRDefault="00DE1733" w:rsidP="008F5117">
            <w:pPr>
              <w:rPr>
                <w:rFonts w:ascii="Trebuchet MS" w:eastAsia="Calibri" w:hAnsi="Trebuchet MS" w:cstheme="majorHAnsi"/>
                <w:sz w:val="20"/>
                <w:szCs w:val="20"/>
              </w:rPr>
            </w:pPr>
          </w:p>
        </w:tc>
        <w:tc>
          <w:tcPr>
            <w:tcW w:w="3117" w:type="dxa"/>
          </w:tcPr>
          <w:p w14:paraId="2DEF96B8" w14:textId="27CB89D4" w:rsidR="00DE1733" w:rsidRPr="009C7CF3" w:rsidRDefault="00DE1733" w:rsidP="008F5117">
            <w:pPr>
              <w:rPr>
                <w:rFonts w:ascii="Trebuchet MS" w:eastAsia="Calibri" w:hAnsi="Trebuchet MS" w:cstheme="majorHAnsi"/>
                <w:sz w:val="20"/>
                <w:szCs w:val="20"/>
              </w:rPr>
            </w:pPr>
            <w:r w:rsidRPr="009C7CF3">
              <w:rPr>
                <w:rFonts w:ascii="Trebuchet MS" w:hAnsi="Trebuchet MS"/>
                <w:sz w:val="20"/>
                <w:szCs w:val="20"/>
              </w:rPr>
              <w:t>I15</w:t>
            </w:r>
          </w:p>
        </w:tc>
        <w:tc>
          <w:tcPr>
            <w:tcW w:w="3117" w:type="dxa"/>
          </w:tcPr>
          <w:p w14:paraId="6838BF8F" w14:textId="2947B4C0" w:rsidR="00DE1733" w:rsidRPr="009C7CF3" w:rsidRDefault="00DE1733" w:rsidP="008F5117">
            <w:pPr>
              <w:rPr>
                <w:rFonts w:ascii="Trebuchet MS" w:eastAsia="Calibri" w:hAnsi="Trebuchet MS" w:cstheme="majorHAnsi"/>
                <w:sz w:val="20"/>
                <w:szCs w:val="20"/>
              </w:rPr>
            </w:pPr>
            <w:r w:rsidRPr="009C7CF3">
              <w:rPr>
                <w:rFonts w:ascii="Trebuchet MS" w:hAnsi="Trebuchet MS"/>
                <w:sz w:val="20"/>
                <w:szCs w:val="20"/>
              </w:rPr>
              <w:t xml:space="preserve">Secondary Hypertension </w:t>
            </w:r>
          </w:p>
        </w:tc>
      </w:tr>
    </w:tbl>
    <w:p w14:paraId="061A9FEF" w14:textId="46763D1C" w:rsidR="00DE1733" w:rsidRPr="008F5117" w:rsidRDefault="00DE1733" w:rsidP="008F5117">
      <w:pPr>
        <w:rPr>
          <w:rFonts w:ascii="Trebuchet MS" w:eastAsia="Calibri" w:hAnsi="Trebuchet MS" w:cstheme="majorHAnsi"/>
          <w:sz w:val="20"/>
          <w:szCs w:val="20"/>
        </w:rPr>
      </w:pPr>
    </w:p>
    <w:p w14:paraId="4113383C" w14:textId="4565FAEA" w:rsidR="00DE1733" w:rsidRPr="009C7CF3" w:rsidRDefault="00DE1733" w:rsidP="008F5117">
      <w:pPr>
        <w:pStyle w:val="ListParagraph"/>
        <w:numPr>
          <w:ilvl w:val="0"/>
          <w:numId w:val="5"/>
        </w:numPr>
        <w:spacing w:line="240" w:lineRule="auto"/>
        <w:rPr>
          <w:rFonts w:ascii="Trebuchet MS" w:eastAsia="Calibri" w:hAnsi="Trebuchet MS" w:cstheme="majorHAnsi"/>
          <w:sz w:val="28"/>
          <w:szCs w:val="28"/>
          <w:lang w:val="en-US"/>
        </w:rPr>
      </w:pPr>
      <w:r w:rsidRPr="009C7CF3">
        <w:rPr>
          <w:rFonts w:ascii="Trebuchet MS" w:hAnsi="Trebuchet MS"/>
          <w:sz w:val="20"/>
          <w:szCs w:val="20"/>
        </w:rPr>
        <w:t>MEDICATIONS FOR CASE</w:t>
      </w:r>
      <w:r w:rsidRPr="009C7CF3">
        <w:rPr>
          <w:rFonts w:ascii="Trebuchet MS" w:hAnsi="Trebuchet MS"/>
          <w:spacing w:val="-3"/>
          <w:sz w:val="20"/>
          <w:szCs w:val="20"/>
        </w:rPr>
        <w:t xml:space="preserve"> </w:t>
      </w:r>
      <w:r w:rsidRPr="009C7CF3">
        <w:rPr>
          <w:rFonts w:ascii="Trebuchet MS" w:hAnsi="Trebuchet MS"/>
          <w:sz w:val="20"/>
          <w:szCs w:val="20"/>
        </w:rPr>
        <w:t>CRITERIA</w:t>
      </w:r>
    </w:p>
    <w:p w14:paraId="7457AAA3" w14:textId="40B865D4" w:rsidR="00DE1733" w:rsidRPr="008F5117" w:rsidRDefault="00DE1733" w:rsidP="008F5117">
      <w:pPr>
        <w:rPr>
          <w:rFonts w:ascii="Trebuchet MS" w:eastAsia="Calibri" w:hAnsi="Trebuchet MS" w:cstheme="majorHAnsi"/>
          <w:sz w:val="20"/>
          <w:szCs w:val="20"/>
        </w:rPr>
      </w:pPr>
    </w:p>
    <w:tbl>
      <w:tblPr>
        <w:tblW w:w="855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7"/>
        <w:gridCol w:w="5163"/>
      </w:tblGrid>
      <w:tr w:rsidR="00DE1733" w:rsidRPr="009C7CF3" w14:paraId="794D3A33" w14:textId="77777777" w:rsidTr="009C7CF3">
        <w:trPr>
          <w:trHeight w:val="20"/>
        </w:trPr>
        <w:tc>
          <w:tcPr>
            <w:tcW w:w="3387" w:type="dxa"/>
            <w:vMerge w:val="restart"/>
          </w:tcPr>
          <w:p w14:paraId="50785EF3" w14:textId="77777777" w:rsidR="00DE1733" w:rsidRPr="009C7CF3" w:rsidRDefault="00DE1733" w:rsidP="008F5117">
            <w:pPr>
              <w:ind w:left="360" w:hanging="189"/>
              <w:contextualSpacing/>
              <w:rPr>
                <w:rFonts w:ascii="Trebuchet MS" w:hAnsi="Trebuchet MS"/>
                <w:sz w:val="20"/>
                <w:szCs w:val="20"/>
              </w:rPr>
            </w:pPr>
            <w:r w:rsidRPr="009C7CF3">
              <w:rPr>
                <w:rFonts w:ascii="Trebuchet MS" w:hAnsi="Trebuchet MS"/>
                <w:sz w:val="20"/>
                <w:szCs w:val="20"/>
              </w:rPr>
              <w:t>Diuretics</w:t>
            </w:r>
          </w:p>
        </w:tc>
        <w:tc>
          <w:tcPr>
            <w:tcW w:w="5163" w:type="dxa"/>
          </w:tcPr>
          <w:p w14:paraId="34DF65B2"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hydrochlorothiazide</w:t>
            </w:r>
          </w:p>
        </w:tc>
      </w:tr>
      <w:tr w:rsidR="00DE1733" w:rsidRPr="009C7CF3" w14:paraId="4A202029" w14:textId="77777777" w:rsidTr="009C7CF3">
        <w:trPr>
          <w:trHeight w:val="20"/>
        </w:trPr>
        <w:tc>
          <w:tcPr>
            <w:tcW w:w="3387" w:type="dxa"/>
            <w:vMerge/>
            <w:tcBorders>
              <w:top w:val="nil"/>
            </w:tcBorders>
          </w:tcPr>
          <w:p w14:paraId="22BE9CE2" w14:textId="77777777" w:rsidR="00DE1733" w:rsidRPr="009C7CF3" w:rsidRDefault="00DE1733" w:rsidP="008F5117">
            <w:pPr>
              <w:ind w:left="360" w:hanging="189"/>
              <w:contextualSpacing/>
              <w:rPr>
                <w:rFonts w:ascii="Trebuchet MS" w:hAnsi="Trebuchet MS"/>
                <w:sz w:val="20"/>
                <w:szCs w:val="20"/>
              </w:rPr>
            </w:pPr>
          </w:p>
        </w:tc>
        <w:tc>
          <w:tcPr>
            <w:tcW w:w="5163" w:type="dxa"/>
          </w:tcPr>
          <w:p w14:paraId="05954260"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chlorthalidone</w:t>
            </w:r>
          </w:p>
        </w:tc>
      </w:tr>
      <w:tr w:rsidR="00DE1733" w:rsidRPr="009C7CF3" w14:paraId="3FA7F824" w14:textId="77777777" w:rsidTr="009C7CF3">
        <w:trPr>
          <w:trHeight w:val="20"/>
        </w:trPr>
        <w:tc>
          <w:tcPr>
            <w:tcW w:w="3387" w:type="dxa"/>
            <w:vMerge/>
            <w:tcBorders>
              <w:top w:val="nil"/>
            </w:tcBorders>
          </w:tcPr>
          <w:p w14:paraId="4D7EA314" w14:textId="77777777" w:rsidR="00DE1733" w:rsidRPr="009C7CF3" w:rsidRDefault="00DE1733" w:rsidP="008F5117">
            <w:pPr>
              <w:ind w:left="360" w:hanging="189"/>
              <w:contextualSpacing/>
              <w:rPr>
                <w:rFonts w:ascii="Trebuchet MS" w:hAnsi="Trebuchet MS"/>
                <w:sz w:val="20"/>
                <w:szCs w:val="20"/>
              </w:rPr>
            </w:pPr>
          </w:p>
        </w:tc>
        <w:tc>
          <w:tcPr>
            <w:tcW w:w="5163" w:type="dxa"/>
          </w:tcPr>
          <w:p w14:paraId="0E431C79"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indapamide</w:t>
            </w:r>
          </w:p>
        </w:tc>
      </w:tr>
      <w:tr w:rsidR="00DE1733" w:rsidRPr="009C7CF3" w14:paraId="1F1A21A1" w14:textId="77777777" w:rsidTr="009C7CF3">
        <w:trPr>
          <w:trHeight w:val="268"/>
        </w:trPr>
        <w:tc>
          <w:tcPr>
            <w:tcW w:w="3387" w:type="dxa"/>
            <w:vMerge w:val="restart"/>
          </w:tcPr>
          <w:p w14:paraId="29E76109" w14:textId="77777777" w:rsidR="00DE1733" w:rsidRPr="009C7CF3" w:rsidRDefault="00DE1733" w:rsidP="008F5117">
            <w:pPr>
              <w:ind w:left="360" w:hanging="189"/>
              <w:contextualSpacing/>
              <w:rPr>
                <w:rFonts w:ascii="Trebuchet MS" w:hAnsi="Trebuchet MS"/>
                <w:sz w:val="20"/>
                <w:szCs w:val="20"/>
              </w:rPr>
            </w:pPr>
            <w:r w:rsidRPr="009C7CF3">
              <w:rPr>
                <w:rFonts w:ascii="Trebuchet MS" w:hAnsi="Trebuchet MS"/>
                <w:sz w:val="20"/>
                <w:szCs w:val="20"/>
              </w:rPr>
              <w:t>Calcium channel antagonists</w:t>
            </w:r>
          </w:p>
        </w:tc>
        <w:tc>
          <w:tcPr>
            <w:tcW w:w="5163" w:type="dxa"/>
          </w:tcPr>
          <w:p w14:paraId="2C825596"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amlodipine</w:t>
            </w:r>
          </w:p>
        </w:tc>
      </w:tr>
      <w:tr w:rsidR="00DE1733" w:rsidRPr="009C7CF3" w14:paraId="790348EE" w14:textId="77777777" w:rsidTr="009C7CF3">
        <w:trPr>
          <w:trHeight w:val="268"/>
        </w:trPr>
        <w:tc>
          <w:tcPr>
            <w:tcW w:w="3387" w:type="dxa"/>
            <w:vMerge/>
            <w:tcBorders>
              <w:top w:val="nil"/>
            </w:tcBorders>
          </w:tcPr>
          <w:p w14:paraId="4888D190" w14:textId="77777777" w:rsidR="00DE1733" w:rsidRPr="009C7CF3" w:rsidRDefault="00DE1733" w:rsidP="008F5117">
            <w:pPr>
              <w:ind w:left="360" w:hanging="189"/>
              <w:contextualSpacing/>
              <w:rPr>
                <w:rFonts w:ascii="Trebuchet MS" w:hAnsi="Trebuchet MS"/>
                <w:sz w:val="20"/>
                <w:szCs w:val="20"/>
              </w:rPr>
            </w:pPr>
          </w:p>
        </w:tc>
        <w:tc>
          <w:tcPr>
            <w:tcW w:w="5163" w:type="dxa"/>
          </w:tcPr>
          <w:p w14:paraId="43DC645E" w14:textId="77777777" w:rsidR="00DE1733" w:rsidRPr="009C7CF3" w:rsidRDefault="00DE1733" w:rsidP="008F5117">
            <w:pPr>
              <w:ind w:left="360"/>
              <w:contextualSpacing/>
              <w:jc w:val="both"/>
              <w:rPr>
                <w:rFonts w:ascii="Trebuchet MS" w:hAnsi="Trebuchet MS"/>
                <w:sz w:val="20"/>
                <w:szCs w:val="20"/>
              </w:rPr>
            </w:pPr>
            <w:proofErr w:type="spellStart"/>
            <w:r w:rsidRPr="009C7CF3">
              <w:rPr>
                <w:rFonts w:ascii="Trebuchet MS" w:hAnsi="Trebuchet MS"/>
                <w:sz w:val="20"/>
                <w:szCs w:val="20"/>
              </w:rPr>
              <w:t>clevidipine</w:t>
            </w:r>
            <w:proofErr w:type="spellEnd"/>
          </w:p>
        </w:tc>
      </w:tr>
      <w:tr w:rsidR="00DE1733" w:rsidRPr="009C7CF3" w14:paraId="7F8EE4EC" w14:textId="77777777" w:rsidTr="009C7CF3">
        <w:trPr>
          <w:trHeight w:val="268"/>
        </w:trPr>
        <w:tc>
          <w:tcPr>
            <w:tcW w:w="3387" w:type="dxa"/>
            <w:vMerge/>
            <w:tcBorders>
              <w:top w:val="nil"/>
            </w:tcBorders>
          </w:tcPr>
          <w:p w14:paraId="0E11CA0D" w14:textId="77777777" w:rsidR="00DE1733" w:rsidRPr="009C7CF3" w:rsidRDefault="00DE1733" w:rsidP="008F5117">
            <w:pPr>
              <w:ind w:left="360" w:hanging="189"/>
              <w:contextualSpacing/>
              <w:rPr>
                <w:rFonts w:ascii="Trebuchet MS" w:hAnsi="Trebuchet MS"/>
                <w:sz w:val="20"/>
                <w:szCs w:val="20"/>
              </w:rPr>
            </w:pPr>
          </w:p>
        </w:tc>
        <w:tc>
          <w:tcPr>
            <w:tcW w:w="5163" w:type="dxa"/>
          </w:tcPr>
          <w:p w14:paraId="5B81044D"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diltiazem</w:t>
            </w:r>
          </w:p>
        </w:tc>
      </w:tr>
      <w:tr w:rsidR="00DE1733" w:rsidRPr="009C7CF3" w14:paraId="4E2FA604" w14:textId="77777777" w:rsidTr="009C7CF3">
        <w:trPr>
          <w:trHeight w:val="268"/>
        </w:trPr>
        <w:tc>
          <w:tcPr>
            <w:tcW w:w="3387" w:type="dxa"/>
            <w:vMerge/>
            <w:tcBorders>
              <w:top w:val="nil"/>
            </w:tcBorders>
          </w:tcPr>
          <w:p w14:paraId="27F1219B" w14:textId="77777777" w:rsidR="00DE1733" w:rsidRPr="009C7CF3" w:rsidRDefault="00DE1733" w:rsidP="008F5117">
            <w:pPr>
              <w:ind w:left="360" w:hanging="189"/>
              <w:contextualSpacing/>
              <w:rPr>
                <w:rFonts w:ascii="Trebuchet MS" w:hAnsi="Trebuchet MS"/>
                <w:sz w:val="20"/>
                <w:szCs w:val="20"/>
              </w:rPr>
            </w:pPr>
          </w:p>
        </w:tc>
        <w:tc>
          <w:tcPr>
            <w:tcW w:w="5163" w:type="dxa"/>
          </w:tcPr>
          <w:p w14:paraId="68A2F220"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felodipine</w:t>
            </w:r>
          </w:p>
        </w:tc>
      </w:tr>
      <w:tr w:rsidR="00DE1733" w:rsidRPr="009C7CF3" w14:paraId="38FF4DF5" w14:textId="77777777" w:rsidTr="009C7CF3">
        <w:trPr>
          <w:trHeight w:val="268"/>
        </w:trPr>
        <w:tc>
          <w:tcPr>
            <w:tcW w:w="3387" w:type="dxa"/>
            <w:vMerge/>
            <w:tcBorders>
              <w:top w:val="nil"/>
            </w:tcBorders>
          </w:tcPr>
          <w:p w14:paraId="1500D2FA" w14:textId="77777777" w:rsidR="00DE1733" w:rsidRPr="009C7CF3" w:rsidRDefault="00DE1733" w:rsidP="008F5117">
            <w:pPr>
              <w:ind w:left="360" w:hanging="189"/>
              <w:contextualSpacing/>
              <w:rPr>
                <w:rFonts w:ascii="Trebuchet MS" w:hAnsi="Trebuchet MS"/>
                <w:sz w:val="20"/>
                <w:szCs w:val="20"/>
              </w:rPr>
            </w:pPr>
          </w:p>
        </w:tc>
        <w:tc>
          <w:tcPr>
            <w:tcW w:w="5163" w:type="dxa"/>
          </w:tcPr>
          <w:p w14:paraId="5BAA8D65" w14:textId="77777777" w:rsidR="00DE1733" w:rsidRPr="009C7CF3" w:rsidRDefault="00DE1733" w:rsidP="008F5117">
            <w:pPr>
              <w:ind w:left="360"/>
              <w:contextualSpacing/>
              <w:jc w:val="both"/>
              <w:rPr>
                <w:rFonts w:ascii="Trebuchet MS" w:hAnsi="Trebuchet MS"/>
                <w:sz w:val="20"/>
                <w:szCs w:val="20"/>
              </w:rPr>
            </w:pPr>
            <w:proofErr w:type="spellStart"/>
            <w:r w:rsidRPr="009C7CF3">
              <w:rPr>
                <w:rFonts w:ascii="Trebuchet MS" w:hAnsi="Trebuchet MS"/>
                <w:sz w:val="20"/>
                <w:szCs w:val="20"/>
              </w:rPr>
              <w:t>isradipine</w:t>
            </w:r>
            <w:proofErr w:type="spellEnd"/>
          </w:p>
        </w:tc>
      </w:tr>
      <w:tr w:rsidR="00DE1733" w:rsidRPr="009C7CF3" w14:paraId="0741A95D" w14:textId="77777777" w:rsidTr="009C7CF3">
        <w:trPr>
          <w:trHeight w:val="268"/>
        </w:trPr>
        <w:tc>
          <w:tcPr>
            <w:tcW w:w="3387" w:type="dxa"/>
            <w:vMerge/>
            <w:tcBorders>
              <w:top w:val="nil"/>
            </w:tcBorders>
          </w:tcPr>
          <w:p w14:paraId="355E89EB" w14:textId="77777777" w:rsidR="00DE1733" w:rsidRPr="009C7CF3" w:rsidRDefault="00DE1733" w:rsidP="008F5117">
            <w:pPr>
              <w:ind w:left="360" w:hanging="189"/>
              <w:contextualSpacing/>
              <w:rPr>
                <w:rFonts w:ascii="Trebuchet MS" w:hAnsi="Trebuchet MS"/>
                <w:sz w:val="20"/>
                <w:szCs w:val="20"/>
              </w:rPr>
            </w:pPr>
          </w:p>
        </w:tc>
        <w:tc>
          <w:tcPr>
            <w:tcW w:w="5163" w:type="dxa"/>
          </w:tcPr>
          <w:p w14:paraId="06DDD504"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nicardipine</w:t>
            </w:r>
          </w:p>
        </w:tc>
      </w:tr>
      <w:tr w:rsidR="00DE1733" w:rsidRPr="009C7CF3" w14:paraId="045274E2" w14:textId="77777777" w:rsidTr="009C7CF3">
        <w:trPr>
          <w:trHeight w:val="268"/>
        </w:trPr>
        <w:tc>
          <w:tcPr>
            <w:tcW w:w="3387" w:type="dxa"/>
            <w:vMerge/>
            <w:tcBorders>
              <w:top w:val="nil"/>
            </w:tcBorders>
          </w:tcPr>
          <w:p w14:paraId="7D0AFD05" w14:textId="77777777" w:rsidR="00DE1733" w:rsidRPr="009C7CF3" w:rsidRDefault="00DE1733" w:rsidP="008F5117">
            <w:pPr>
              <w:ind w:left="360" w:hanging="189"/>
              <w:contextualSpacing/>
              <w:rPr>
                <w:rFonts w:ascii="Trebuchet MS" w:hAnsi="Trebuchet MS"/>
                <w:sz w:val="20"/>
                <w:szCs w:val="20"/>
              </w:rPr>
            </w:pPr>
          </w:p>
        </w:tc>
        <w:tc>
          <w:tcPr>
            <w:tcW w:w="5163" w:type="dxa"/>
          </w:tcPr>
          <w:p w14:paraId="2999976A"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nifedipine</w:t>
            </w:r>
          </w:p>
        </w:tc>
      </w:tr>
      <w:tr w:rsidR="00DE1733" w:rsidRPr="009C7CF3" w14:paraId="6F429B10" w14:textId="77777777" w:rsidTr="009C7CF3">
        <w:trPr>
          <w:trHeight w:val="268"/>
        </w:trPr>
        <w:tc>
          <w:tcPr>
            <w:tcW w:w="3387" w:type="dxa"/>
            <w:vMerge/>
            <w:tcBorders>
              <w:top w:val="nil"/>
            </w:tcBorders>
          </w:tcPr>
          <w:p w14:paraId="6A5ABE7E" w14:textId="77777777" w:rsidR="00DE1733" w:rsidRPr="009C7CF3" w:rsidRDefault="00DE1733" w:rsidP="008F5117">
            <w:pPr>
              <w:ind w:left="360" w:hanging="189"/>
              <w:contextualSpacing/>
              <w:rPr>
                <w:rFonts w:ascii="Trebuchet MS" w:hAnsi="Trebuchet MS"/>
                <w:sz w:val="20"/>
                <w:szCs w:val="20"/>
              </w:rPr>
            </w:pPr>
          </w:p>
        </w:tc>
        <w:tc>
          <w:tcPr>
            <w:tcW w:w="5163" w:type="dxa"/>
          </w:tcPr>
          <w:p w14:paraId="364AD10C" w14:textId="77777777" w:rsidR="00DE1733" w:rsidRPr="009C7CF3" w:rsidRDefault="00DE1733" w:rsidP="008F5117">
            <w:pPr>
              <w:ind w:left="360"/>
              <w:contextualSpacing/>
              <w:jc w:val="both"/>
              <w:rPr>
                <w:rFonts w:ascii="Trebuchet MS" w:hAnsi="Trebuchet MS"/>
                <w:sz w:val="20"/>
                <w:szCs w:val="20"/>
              </w:rPr>
            </w:pPr>
            <w:proofErr w:type="spellStart"/>
            <w:r w:rsidRPr="009C7CF3">
              <w:rPr>
                <w:rFonts w:ascii="Trebuchet MS" w:hAnsi="Trebuchet MS"/>
                <w:sz w:val="20"/>
                <w:szCs w:val="20"/>
              </w:rPr>
              <w:t>nisoldipine</w:t>
            </w:r>
            <w:proofErr w:type="spellEnd"/>
          </w:p>
        </w:tc>
      </w:tr>
      <w:tr w:rsidR="00DE1733" w:rsidRPr="009C7CF3" w14:paraId="16D2B8C3" w14:textId="77777777" w:rsidTr="009C7CF3">
        <w:trPr>
          <w:trHeight w:val="268"/>
        </w:trPr>
        <w:tc>
          <w:tcPr>
            <w:tcW w:w="3387" w:type="dxa"/>
            <w:vMerge/>
            <w:tcBorders>
              <w:top w:val="nil"/>
            </w:tcBorders>
          </w:tcPr>
          <w:p w14:paraId="6943AF9E" w14:textId="77777777" w:rsidR="00DE1733" w:rsidRPr="009C7CF3" w:rsidRDefault="00DE1733" w:rsidP="008F5117">
            <w:pPr>
              <w:ind w:left="360" w:hanging="189"/>
              <w:contextualSpacing/>
              <w:rPr>
                <w:rFonts w:ascii="Trebuchet MS" w:hAnsi="Trebuchet MS"/>
                <w:sz w:val="20"/>
                <w:szCs w:val="20"/>
              </w:rPr>
            </w:pPr>
          </w:p>
        </w:tc>
        <w:tc>
          <w:tcPr>
            <w:tcW w:w="5163" w:type="dxa"/>
          </w:tcPr>
          <w:p w14:paraId="64B53582"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verapamil</w:t>
            </w:r>
          </w:p>
        </w:tc>
      </w:tr>
      <w:tr w:rsidR="00DE1733" w:rsidRPr="009C7CF3" w14:paraId="408F7FD0" w14:textId="77777777" w:rsidTr="009C7CF3">
        <w:trPr>
          <w:trHeight w:val="268"/>
        </w:trPr>
        <w:tc>
          <w:tcPr>
            <w:tcW w:w="3387" w:type="dxa"/>
            <w:vMerge w:val="restart"/>
          </w:tcPr>
          <w:p w14:paraId="2D06BFF9" w14:textId="77777777" w:rsidR="00DE1733" w:rsidRPr="009C7CF3" w:rsidRDefault="00DE1733" w:rsidP="008F5117">
            <w:pPr>
              <w:ind w:left="360" w:hanging="189"/>
              <w:contextualSpacing/>
              <w:rPr>
                <w:rFonts w:ascii="Trebuchet MS" w:hAnsi="Trebuchet MS"/>
                <w:sz w:val="20"/>
                <w:szCs w:val="20"/>
              </w:rPr>
            </w:pPr>
            <w:r w:rsidRPr="009C7CF3">
              <w:rPr>
                <w:rFonts w:ascii="Trebuchet MS" w:hAnsi="Trebuchet MS"/>
                <w:sz w:val="20"/>
                <w:szCs w:val="20"/>
              </w:rPr>
              <w:t>Beta-blockers</w:t>
            </w:r>
          </w:p>
        </w:tc>
        <w:tc>
          <w:tcPr>
            <w:tcW w:w="5163" w:type="dxa"/>
          </w:tcPr>
          <w:p w14:paraId="76FF7098"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acebutolol</w:t>
            </w:r>
          </w:p>
        </w:tc>
      </w:tr>
      <w:tr w:rsidR="00DE1733" w:rsidRPr="009C7CF3" w14:paraId="0BF47150" w14:textId="77777777" w:rsidTr="009C7CF3">
        <w:trPr>
          <w:trHeight w:val="270"/>
        </w:trPr>
        <w:tc>
          <w:tcPr>
            <w:tcW w:w="3387" w:type="dxa"/>
            <w:vMerge/>
          </w:tcPr>
          <w:p w14:paraId="5C272D7F" w14:textId="77777777" w:rsidR="00DE1733" w:rsidRPr="009C7CF3" w:rsidRDefault="00DE1733" w:rsidP="008F5117">
            <w:pPr>
              <w:ind w:left="360" w:hanging="189"/>
              <w:contextualSpacing/>
              <w:rPr>
                <w:rFonts w:ascii="Trebuchet MS" w:hAnsi="Trebuchet MS"/>
                <w:sz w:val="20"/>
                <w:szCs w:val="20"/>
              </w:rPr>
            </w:pPr>
          </w:p>
        </w:tc>
        <w:tc>
          <w:tcPr>
            <w:tcW w:w="5163" w:type="dxa"/>
          </w:tcPr>
          <w:p w14:paraId="6609404B"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atenolol</w:t>
            </w:r>
          </w:p>
        </w:tc>
      </w:tr>
      <w:tr w:rsidR="00DE1733" w:rsidRPr="009C7CF3" w14:paraId="4773C5FF" w14:textId="77777777" w:rsidTr="009C7CF3">
        <w:trPr>
          <w:trHeight w:val="270"/>
        </w:trPr>
        <w:tc>
          <w:tcPr>
            <w:tcW w:w="3387" w:type="dxa"/>
            <w:vMerge/>
          </w:tcPr>
          <w:p w14:paraId="3BABCB67" w14:textId="77777777" w:rsidR="00DE1733" w:rsidRPr="009C7CF3" w:rsidRDefault="00DE1733" w:rsidP="008F5117">
            <w:pPr>
              <w:ind w:left="360" w:hanging="189"/>
              <w:contextualSpacing/>
              <w:rPr>
                <w:rFonts w:ascii="Trebuchet MS" w:hAnsi="Trebuchet MS"/>
                <w:sz w:val="20"/>
                <w:szCs w:val="20"/>
              </w:rPr>
            </w:pPr>
          </w:p>
        </w:tc>
        <w:tc>
          <w:tcPr>
            <w:tcW w:w="5163" w:type="dxa"/>
          </w:tcPr>
          <w:p w14:paraId="48A6F0E1" w14:textId="77777777" w:rsidR="00DE1733" w:rsidRPr="009C7CF3" w:rsidRDefault="00DE1733" w:rsidP="008F5117">
            <w:pPr>
              <w:ind w:left="360"/>
              <w:contextualSpacing/>
              <w:jc w:val="both"/>
              <w:rPr>
                <w:rFonts w:ascii="Trebuchet MS" w:hAnsi="Trebuchet MS"/>
                <w:sz w:val="20"/>
                <w:szCs w:val="20"/>
              </w:rPr>
            </w:pPr>
            <w:proofErr w:type="spellStart"/>
            <w:r w:rsidRPr="009C7CF3">
              <w:rPr>
                <w:rFonts w:ascii="Trebuchet MS" w:hAnsi="Trebuchet MS"/>
                <w:sz w:val="20"/>
                <w:szCs w:val="20"/>
              </w:rPr>
              <w:t>betaxolol</w:t>
            </w:r>
            <w:proofErr w:type="spellEnd"/>
          </w:p>
        </w:tc>
      </w:tr>
      <w:tr w:rsidR="00DE1733" w:rsidRPr="009C7CF3" w14:paraId="6A3E1F74" w14:textId="77777777" w:rsidTr="009C7CF3">
        <w:trPr>
          <w:trHeight w:val="270"/>
        </w:trPr>
        <w:tc>
          <w:tcPr>
            <w:tcW w:w="3387" w:type="dxa"/>
            <w:vMerge/>
          </w:tcPr>
          <w:p w14:paraId="3F7FB4CF" w14:textId="77777777" w:rsidR="00DE1733" w:rsidRPr="009C7CF3" w:rsidRDefault="00DE1733" w:rsidP="008F5117">
            <w:pPr>
              <w:ind w:left="360" w:hanging="189"/>
              <w:contextualSpacing/>
              <w:rPr>
                <w:rFonts w:ascii="Trebuchet MS" w:hAnsi="Trebuchet MS"/>
                <w:sz w:val="20"/>
                <w:szCs w:val="20"/>
              </w:rPr>
            </w:pPr>
          </w:p>
        </w:tc>
        <w:tc>
          <w:tcPr>
            <w:tcW w:w="5163" w:type="dxa"/>
          </w:tcPr>
          <w:p w14:paraId="214835A1"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bisoprolol</w:t>
            </w:r>
          </w:p>
        </w:tc>
      </w:tr>
      <w:tr w:rsidR="00DE1733" w:rsidRPr="009C7CF3" w14:paraId="131578E4" w14:textId="77777777" w:rsidTr="009C7CF3">
        <w:trPr>
          <w:trHeight w:val="270"/>
        </w:trPr>
        <w:tc>
          <w:tcPr>
            <w:tcW w:w="3387" w:type="dxa"/>
            <w:vMerge/>
          </w:tcPr>
          <w:p w14:paraId="6C49874B" w14:textId="77777777" w:rsidR="00DE1733" w:rsidRPr="009C7CF3" w:rsidRDefault="00DE1733" w:rsidP="008F5117">
            <w:pPr>
              <w:ind w:left="360" w:hanging="189"/>
              <w:contextualSpacing/>
              <w:rPr>
                <w:rFonts w:ascii="Trebuchet MS" w:hAnsi="Trebuchet MS"/>
                <w:sz w:val="20"/>
                <w:szCs w:val="20"/>
              </w:rPr>
            </w:pPr>
          </w:p>
        </w:tc>
        <w:tc>
          <w:tcPr>
            <w:tcW w:w="5163" w:type="dxa"/>
          </w:tcPr>
          <w:p w14:paraId="5BD84680"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carvedilol</w:t>
            </w:r>
          </w:p>
        </w:tc>
      </w:tr>
      <w:tr w:rsidR="00DE1733" w:rsidRPr="009C7CF3" w14:paraId="07E42A32" w14:textId="77777777" w:rsidTr="009C7CF3">
        <w:trPr>
          <w:trHeight w:val="270"/>
        </w:trPr>
        <w:tc>
          <w:tcPr>
            <w:tcW w:w="3387" w:type="dxa"/>
            <w:vMerge/>
          </w:tcPr>
          <w:p w14:paraId="39CB74E2" w14:textId="77777777" w:rsidR="00DE1733" w:rsidRPr="009C7CF3" w:rsidRDefault="00DE1733" w:rsidP="008F5117">
            <w:pPr>
              <w:ind w:left="360" w:hanging="189"/>
              <w:contextualSpacing/>
              <w:rPr>
                <w:rFonts w:ascii="Trebuchet MS" w:hAnsi="Trebuchet MS"/>
                <w:sz w:val="20"/>
                <w:szCs w:val="20"/>
              </w:rPr>
            </w:pPr>
          </w:p>
        </w:tc>
        <w:tc>
          <w:tcPr>
            <w:tcW w:w="5163" w:type="dxa"/>
          </w:tcPr>
          <w:p w14:paraId="4D4FC277" w14:textId="77777777" w:rsidR="00DE1733" w:rsidRPr="009C7CF3" w:rsidRDefault="00DE1733" w:rsidP="008F5117">
            <w:pPr>
              <w:ind w:left="360"/>
              <w:contextualSpacing/>
              <w:jc w:val="both"/>
              <w:rPr>
                <w:rFonts w:ascii="Trebuchet MS" w:hAnsi="Trebuchet MS"/>
                <w:sz w:val="20"/>
                <w:szCs w:val="20"/>
              </w:rPr>
            </w:pPr>
            <w:proofErr w:type="spellStart"/>
            <w:r w:rsidRPr="009C7CF3">
              <w:rPr>
                <w:rFonts w:ascii="Trebuchet MS" w:hAnsi="Trebuchet MS"/>
                <w:sz w:val="20"/>
                <w:szCs w:val="20"/>
              </w:rPr>
              <w:t>labetolol</w:t>
            </w:r>
            <w:proofErr w:type="spellEnd"/>
          </w:p>
        </w:tc>
      </w:tr>
      <w:tr w:rsidR="00DE1733" w:rsidRPr="009C7CF3" w14:paraId="2106CBFF" w14:textId="77777777" w:rsidTr="009C7CF3">
        <w:trPr>
          <w:trHeight w:val="270"/>
        </w:trPr>
        <w:tc>
          <w:tcPr>
            <w:tcW w:w="3387" w:type="dxa"/>
            <w:vMerge/>
          </w:tcPr>
          <w:p w14:paraId="57338745" w14:textId="77777777" w:rsidR="00DE1733" w:rsidRPr="009C7CF3" w:rsidRDefault="00DE1733" w:rsidP="008F5117">
            <w:pPr>
              <w:ind w:left="360" w:hanging="189"/>
              <w:contextualSpacing/>
              <w:rPr>
                <w:rFonts w:ascii="Trebuchet MS" w:hAnsi="Trebuchet MS"/>
                <w:sz w:val="20"/>
                <w:szCs w:val="20"/>
              </w:rPr>
            </w:pPr>
          </w:p>
        </w:tc>
        <w:tc>
          <w:tcPr>
            <w:tcW w:w="5163" w:type="dxa"/>
          </w:tcPr>
          <w:p w14:paraId="6ED94A5D"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metoprolol</w:t>
            </w:r>
          </w:p>
        </w:tc>
      </w:tr>
      <w:tr w:rsidR="00DE1733" w:rsidRPr="009C7CF3" w14:paraId="25515736" w14:textId="77777777" w:rsidTr="009C7CF3">
        <w:trPr>
          <w:trHeight w:val="270"/>
        </w:trPr>
        <w:tc>
          <w:tcPr>
            <w:tcW w:w="3387" w:type="dxa"/>
            <w:vMerge/>
          </w:tcPr>
          <w:p w14:paraId="1CCCB301" w14:textId="77777777" w:rsidR="00DE1733" w:rsidRPr="009C7CF3" w:rsidRDefault="00DE1733" w:rsidP="008F5117">
            <w:pPr>
              <w:ind w:left="360" w:hanging="189"/>
              <w:contextualSpacing/>
              <w:rPr>
                <w:rFonts w:ascii="Trebuchet MS" w:hAnsi="Trebuchet MS"/>
                <w:sz w:val="20"/>
                <w:szCs w:val="20"/>
              </w:rPr>
            </w:pPr>
          </w:p>
        </w:tc>
        <w:tc>
          <w:tcPr>
            <w:tcW w:w="5163" w:type="dxa"/>
          </w:tcPr>
          <w:p w14:paraId="73FBFE22"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nadolol</w:t>
            </w:r>
          </w:p>
        </w:tc>
      </w:tr>
      <w:tr w:rsidR="00DE1733" w:rsidRPr="009C7CF3" w14:paraId="64BCBA64" w14:textId="77777777" w:rsidTr="009C7CF3">
        <w:trPr>
          <w:trHeight w:val="270"/>
        </w:trPr>
        <w:tc>
          <w:tcPr>
            <w:tcW w:w="3387" w:type="dxa"/>
            <w:vMerge/>
          </w:tcPr>
          <w:p w14:paraId="3C8B8C02" w14:textId="77777777" w:rsidR="00DE1733" w:rsidRPr="009C7CF3" w:rsidRDefault="00DE1733" w:rsidP="008F5117">
            <w:pPr>
              <w:ind w:left="360" w:hanging="189"/>
              <w:contextualSpacing/>
              <w:rPr>
                <w:rFonts w:ascii="Trebuchet MS" w:hAnsi="Trebuchet MS"/>
                <w:sz w:val="20"/>
                <w:szCs w:val="20"/>
              </w:rPr>
            </w:pPr>
          </w:p>
        </w:tc>
        <w:tc>
          <w:tcPr>
            <w:tcW w:w="5163" w:type="dxa"/>
          </w:tcPr>
          <w:p w14:paraId="5086F6F3"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nebivolol</w:t>
            </w:r>
          </w:p>
        </w:tc>
      </w:tr>
      <w:tr w:rsidR="00DE1733" w:rsidRPr="009C7CF3" w14:paraId="5FD357E1" w14:textId="77777777" w:rsidTr="009C7CF3">
        <w:trPr>
          <w:trHeight w:val="270"/>
        </w:trPr>
        <w:tc>
          <w:tcPr>
            <w:tcW w:w="3387" w:type="dxa"/>
            <w:vMerge/>
          </w:tcPr>
          <w:p w14:paraId="374780AB" w14:textId="77777777" w:rsidR="00DE1733" w:rsidRPr="009C7CF3" w:rsidRDefault="00DE1733" w:rsidP="008F5117">
            <w:pPr>
              <w:ind w:left="360" w:hanging="189"/>
              <w:contextualSpacing/>
              <w:rPr>
                <w:rFonts w:ascii="Trebuchet MS" w:hAnsi="Trebuchet MS"/>
                <w:sz w:val="20"/>
                <w:szCs w:val="20"/>
              </w:rPr>
            </w:pPr>
          </w:p>
        </w:tc>
        <w:tc>
          <w:tcPr>
            <w:tcW w:w="5163" w:type="dxa"/>
          </w:tcPr>
          <w:p w14:paraId="4D200101"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pindolol</w:t>
            </w:r>
          </w:p>
        </w:tc>
      </w:tr>
      <w:tr w:rsidR="00DE1733" w:rsidRPr="009C7CF3" w14:paraId="2DD06F39" w14:textId="77777777" w:rsidTr="009C7CF3">
        <w:trPr>
          <w:trHeight w:val="270"/>
        </w:trPr>
        <w:tc>
          <w:tcPr>
            <w:tcW w:w="3387" w:type="dxa"/>
            <w:vMerge/>
            <w:tcBorders>
              <w:bottom w:val="single" w:sz="4" w:space="0" w:color="auto"/>
            </w:tcBorders>
          </w:tcPr>
          <w:p w14:paraId="49DF4EBF" w14:textId="77777777" w:rsidR="00DE1733" w:rsidRPr="009C7CF3" w:rsidRDefault="00DE1733" w:rsidP="008F5117">
            <w:pPr>
              <w:ind w:left="360" w:hanging="189"/>
              <w:contextualSpacing/>
              <w:rPr>
                <w:rFonts w:ascii="Trebuchet MS" w:hAnsi="Trebuchet MS"/>
                <w:sz w:val="20"/>
                <w:szCs w:val="20"/>
              </w:rPr>
            </w:pPr>
          </w:p>
        </w:tc>
        <w:tc>
          <w:tcPr>
            <w:tcW w:w="5163" w:type="dxa"/>
          </w:tcPr>
          <w:p w14:paraId="16DCC078"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propranolol</w:t>
            </w:r>
          </w:p>
        </w:tc>
      </w:tr>
      <w:tr w:rsidR="00DE1733" w:rsidRPr="009C7CF3" w14:paraId="7C74175B" w14:textId="77777777" w:rsidTr="009C7CF3">
        <w:trPr>
          <w:trHeight w:val="270"/>
        </w:trPr>
        <w:tc>
          <w:tcPr>
            <w:tcW w:w="3387" w:type="dxa"/>
            <w:vMerge w:val="restart"/>
            <w:tcBorders>
              <w:top w:val="single" w:sz="4" w:space="0" w:color="auto"/>
            </w:tcBorders>
          </w:tcPr>
          <w:p w14:paraId="304796F4" w14:textId="77777777" w:rsidR="00DE1733" w:rsidRPr="009C7CF3" w:rsidRDefault="00DE1733" w:rsidP="008F5117">
            <w:pPr>
              <w:ind w:left="360" w:hanging="189"/>
              <w:contextualSpacing/>
              <w:rPr>
                <w:rFonts w:ascii="Trebuchet MS" w:hAnsi="Trebuchet MS"/>
                <w:sz w:val="20"/>
                <w:szCs w:val="20"/>
              </w:rPr>
            </w:pPr>
            <w:r w:rsidRPr="009C7CF3">
              <w:rPr>
                <w:rFonts w:ascii="Trebuchet MS" w:hAnsi="Trebuchet MS"/>
                <w:sz w:val="20"/>
                <w:szCs w:val="20"/>
              </w:rPr>
              <w:t>ACE inhibitors</w:t>
            </w:r>
          </w:p>
        </w:tc>
        <w:tc>
          <w:tcPr>
            <w:tcW w:w="5163" w:type="dxa"/>
          </w:tcPr>
          <w:p w14:paraId="4576DFCA"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benazepril</w:t>
            </w:r>
          </w:p>
        </w:tc>
      </w:tr>
      <w:tr w:rsidR="00DE1733" w:rsidRPr="009C7CF3" w14:paraId="01F2E130" w14:textId="77777777" w:rsidTr="009C7CF3">
        <w:trPr>
          <w:trHeight w:val="270"/>
        </w:trPr>
        <w:tc>
          <w:tcPr>
            <w:tcW w:w="3387" w:type="dxa"/>
            <w:vMerge/>
          </w:tcPr>
          <w:p w14:paraId="0CB0E922" w14:textId="77777777" w:rsidR="00DE1733" w:rsidRPr="009C7CF3" w:rsidRDefault="00DE1733" w:rsidP="008F5117">
            <w:pPr>
              <w:ind w:left="360" w:hanging="189"/>
              <w:contextualSpacing/>
              <w:rPr>
                <w:rFonts w:ascii="Trebuchet MS" w:hAnsi="Trebuchet MS"/>
                <w:sz w:val="20"/>
                <w:szCs w:val="20"/>
              </w:rPr>
            </w:pPr>
          </w:p>
        </w:tc>
        <w:tc>
          <w:tcPr>
            <w:tcW w:w="5163" w:type="dxa"/>
          </w:tcPr>
          <w:p w14:paraId="79EC868E"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captopril</w:t>
            </w:r>
          </w:p>
        </w:tc>
      </w:tr>
      <w:tr w:rsidR="00DE1733" w:rsidRPr="009C7CF3" w14:paraId="3275C7CA" w14:textId="77777777" w:rsidTr="009C7CF3">
        <w:trPr>
          <w:trHeight w:val="270"/>
        </w:trPr>
        <w:tc>
          <w:tcPr>
            <w:tcW w:w="3387" w:type="dxa"/>
            <w:vMerge/>
          </w:tcPr>
          <w:p w14:paraId="5DB59B9E" w14:textId="77777777" w:rsidR="00DE1733" w:rsidRPr="009C7CF3" w:rsidRDefault="00DE1733" w:rsidP="008F5117">
            <w:pPr>
              <w:ind w:left="360" w:hanging="189"/>
              <w:contextualSpacing/>
              <w:rPr>
                <w:rFonts w:ascii="Trebuchet MS" w:hAnsi="Trebuchet MS"/>
                <w:sz w:val="20"/>
                <w:szCs w:val="20"/>
              </w:rPr>
            </w:pPr>
          </w:p>
        </w:tc>
        <w:tc>
          <w:tcPr>
            <w:tcW w:w="5163" w:type="dxa"/>
          </w:tcPr>
          <w:p w14:paraId="1B1FEA8C"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enalapril</w:t>
            </w:r>
          </w:p>
        </w:tc>
      </w:tr>
      <w:tr w:rsidR="00DE1733" w:rsidRPr="009C7CF3" w14:paraId="2B6CECE6" w14:textId="77777777" w:rsidTr="009C7CF3">
        <w:trPr>
          <w:trHeight w:val="270"/>
        </w:trPr>
        <w:tc>
          <w:tcPr>
            <w:tcW w:w="3387" w:type="dxa"/>
            <w:vMerge/>
          </w:tcPr>
          <w:p w14:paraId="6B7E5C6F" w14:textId="77777777" w:rsidR="00DE1733" w:rsidRPr="009C7CF3" w:rsidRDefault="00DE1733" w:rsidP="008F5117">
            <w:pPr>
              <w:ind w:left="360" w:hanging="189"/>
              <w:contextualSpacing/>
              <w:rPr>
                <w:rFonts w:ascii="Trebuchet MS" w:hAnsi="Trebuchet MS"/>
                <w:sz w:val="20"/>
                <w:szCs w:val="20"/>
              </w:rPr>
            </w:pPr>
          </w:p>
        </w:tc>
        <w:tc>
          <w:tcPr>
            <w:tcW w:w="5163" w:type="dxa"/>
          </w:tcPr>
          <w:p w14:paraId="69ACF62C" w14:textId="77777777" w:rsidR="00DE1733" w:rsidRPr="009C7CF3" w:rsidRDefault="00DE1733" w:rsidP="008F5117">
            <w:pPr>
              <w:ind w:left="360"/>
              <w:contextualSpacing/>
              <w:jc w:val="both"/>
              <w:rPr>
                <w:rFonts w:ascii="Trebuchet MS" w:hAnsi="Trebuchet MS"/>
                <w:sz w:val="20"/>
                <w:szCs w:val="20"/>
              </w:rPr>
            </w:pPr>
            <w:proofErr w:type="spellStart"/>
            <w:r w:rsidRPr="009C7CF3">
              <w:rPr>
                <w:rFonts w:ascii="Trebuchet MS" w:hAnsi="Trebuchet MS"/>
                <w:sz w:val="20"/>
                <w:szCs w:val="20"/>
              </w:rPr>
              <w:t>fosinopril</w:t>
            </w:r>
            <w:proofErr w:type="spellEnd"/>
          </w:p>
        </w:tc>
      </w:tr>
      <w:tr w:rsidR="00DE1733" w:rsidRPr="009C7CF3" w14:paraId="603CB165" w14:textId="77777777" w:rsidTr="009C7CF3">
        <w:trPr>
          <w:trHeight w:val="270"/>
        </w:trPr>
        <w:tc>
          <w:tcPr>
            <w:tcW w:w="3387" w:type="dxa"/>
            <w:vMerge/>
          </w:tcPr>
          <w:p w14:paraId="0CC8F126" w14:textId="77777777" w:rsidR="00DE1733" w:rsidRPr="009C7CF3" w:rsidRDefault="00DE1733" w:rsidP="008F5117">
            <w:pPr>
              <w:ind w:left="360" w:hanging="189"/>
              <w:contextualSpacing/>
              <w:rPr>
                <w:rFonts w:ascii="Trebuchet MS" w:hAnsi="Trebuchet MS"/>
                <w:sz w:val="20"/>
                <w:szCs w:val="20"/>
              </w:rPr>
            </w:pPr>
          </w:p>
        </w:tc>
        <w:tc>
          <w:tcPr>
            <w:tcW w:w="5163" w:type="dxa"/>
          </w:tcPr>
          <w:p w14:paraId="13D7FE1F"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lisinopril</w:t>
            </w:r>
          </w:p>
        </w:tc>
      </w:tr>
      <w:tr w:rsidR="00DE1733" w:rsidRPr="009C7CF3" w14:paraId="7A60FFC7" w14:textId="77777777" w:rsidTr="009C7CF3">
        <w:trPr>
          <w:trHeight w:val="270"/>
        </w:trPr>
        <w:tc>
          <w:tcPr>
            <w:tcW w:w="3387" w:type="dxa"/>
            <w:vMerge/>
          </w:tcPr>
          <w:p w14:paraId="136E4A22" w14:textId="77777777" w:rsidR="00DE1733" w:rsidRPr="009C7CF3" w:rsidRDefault="00DE1733" w:rsidP="008F5117">
            <w:pPr>
              <w:ind w:left="360" w:hanging="189"/>
              <w:contextualSpacing/>
              <w:rPr>
                <w:rFonts w:ascii="Trebuchet MS" w:hAnsi="Trebuchet MS"/>
                <w:sz w:val="20"/>
                <w:szCs w:val="20"/>
              </w:rPr>
            </w:pPr>
          </w:p>
        </w:tc>
        <w:tc>
          <w:tcPr>
            <w:tcW w:w="5163" w:type="dxa"/>
          </w:tcPr>
          <w:p w14:paraId="091EB70C" w14:textId="77777777" w:rsidR="00DE1733" w:rsidRPr="009C7CF3" w:rsidRDefault="00DE1733" w:rsidP="008F5117">
            <w:pPr>
              <w:ind w:left="360"/>
              <w:contextualSpacing/>
              <w:jc w:val="both"/>
              <w:rPr>
                <w:rFonts w:ascii="Trebuchet MS" w:hAnsi="Trebuchet MS"/>
                <w:sz w:val="20"/>
                <w:szCs w:val="20"/>
              </w:rPr>
            </w:pPr>
            <w:proofErr w:type="spellStart"/>
            <w:r w:rsidRPr="009C7CF3">
              <w:rPr>
                <w:rFonts w:ascii="Trebuchet MS" w:hAnsi="Trebuchet MS"/>
                <w:sz w:val="20"/>
                <w:szCs w:val="20"/>
              </w:rPr>
              <w:t>moexipril</w:t>
            </w:r>
            <w:proofErr w:type="spellEnd"/>
          </w:p>
        </w:tc>
      </w:tr>
      <w:tr w:rsidR="00DE1733" w:rsidRPr="009C7CF3" w14:paraId="1E17FF3D" w14:textId="77777777" w:rsidTr="009C7CF3">
        <w:trPr>
          <w:trHeight w:val="270"/>
        </w:trPr>
        <w:tc>
          <w:tcPr>
            <w:tcW w:w="3387" w:type="dxa"/>
            <w:vMerge/>
          </w:tcPr>
          <w:p w14:paraId="76416CE0" w14:textId="77777777" w:rsidR="00DE1733" w:rsidRPr="009C7CF3" w:rsidRDefault="00DE1733" w:rsidP="008F5117">
            <w:pPr>
              <w:ind w:left="360" w:hanging="189"/>
              <w:contextualSpacing/>
              <w:rPr>
                <w:rFonts w:ascii="Trebuchet MS" w:hAnsi="Trebuchet MS"/>
                <w:sz w:val="20"/>
                <w:szCs w:val="20"/>
              </w:rPr>
            </w:pPr>
          </w:p>
        </w:tc>
        <w:tc>
          <w:tcPr>
            <w:tcW w:w="5163" w:type="dxa"/>
          </w:tcPr>
          <w:p w14:paraId="46FAC9AE"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perindopril</w:t>
            </w:r>
          </w:p>
        </w:tc>
      </w:tr>
      <w:tr w:rsidR="00DE1733" w:rsidRPr="009C7CF3" w14:paraId="02ED418C" w14:textId="77777777" w:rsidTr="009C7CF3">
        <w:trPr>
          <w:trHeight w:val="270"/>
        </w:trPr>
        <w:tc>
          <w:tcPr>
            <w:tcW w:w="3387" w:type="dxa"/>
            <w:vMerge/>
          </w:tcPr>
          <w:p w14:paraId="19A797A3" w14:textId="77777777" w:rsidR="00DE1733" w:rsidRPr="009C7CF3" w:rsidRDefault="00DE1733" w:rsidP="008F5117">
            <w:pPr>
              <w:ind w:left="360" w:hanging="189"/>
              <w:contextualSpacing/>
              <w:rPr>
                <w:rFonts w:ascii="Trebuchet MS" w:hAnsi="Trebuchet MS"/>
                <w:sz w:val="20"/>
                <w:szCs w:val="20"/>
              </w:rPr>
            </w:pPr>
          </w:p>
        </w:tc>
        <w:tc>
          <w:tcPr>
            <w:tcW w:w="5163" w:type="dxa"/>
          </w:tcPr>
          <w:p w14:paraId="4D70FED6"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quinapril</w:t>
            </w:r>
          </w:p>
        </w:tc>
      </w:tr>
      <w:tr w:rsidR="00DE1733" w:rsidRPr="009C7CF3" w14:paraId="4BD96DB4" w14:textId="77777777" w:rsidTr="009C7CF3">
        <w:trPr>
          <w:trHeight w:val="270"/>
        </w:trPr>
        <w:tc>
          <w:tcPr>
            <w:tcW w:w="3387" w:type="dxa"/>
            <w:vMerge/>
          </w:tcPr>
          <w:p w14:paraId="62F83741" w14:textId="77777777" w:rsidR="00DE1733" w:rsidRPr="009C7CF3" w:rsidRDefault="00DE1733" w:rsidP="008F5117">
            <w:pPr>
              <w:ind w:left="360" w:hanging="189"/>
              <w:contextualSpacing/>
              <w:rPr>
                <w:rFonts w:ascii="Trebuchet MS" w:hAnsi="Trebuchet MS"/>
                <w:sz w:val="20"/>
                <w:szCs w:val="20"/>
              </w:rPr>
            </w:pPr>
          </w:p>
        </w:tc>
        <w:tc>
          <w:tcPr>
            <w:tcW w:w="5163" w:type="dxa"/>
          </w:tcPr>
          <w:p w14:paraId="676C9693"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ramipril</w:t>
            </w:r>
          </w:p>
        </w:tc>
      </w:tr>
      <w:tr w:rsidR="00DE1733" w:rsidRPr="009C7CF3" w14:paraId="0876FF19" w14:textId="77777777" w:rsidTr="009C7CF3">
        <w:trPr>
          <w:trHeight w:val="270"/>
        </w:trPr>
        <w:tc>
          <w:tcPr>
            <w:tcW w:w="3387" w:type="dxa"/>
            <w:vMerge/>
            <w:tcBorders>
              <w:bottom w:val="single" w:sz="4" w:space="0" w:color="auto"/>
            </w:tcBorders>
          </w:tcPr>
          <w:p w14:paraId="6F52663C" w14:textId="77777777" w:rsidR="00DE1733" w:rsidRPr="009C7CF3" w:rsidRDefault="00DE1733" w:rsidP="008F5117">
            <w:pPr>
              <w:ind w:left="360" w:hanging="189"/>
              <w:contextualSpacing/>
              <w:rPr>
                <w:rFonts w:ascii="Trebuchet MS" w:hAnsi="Trebuchet MS"/>
                <w:sz w:val="20"/>
                <w:szCs w:val="20"/>
              </w:rPr>
            </w:pPr>
          </w:p>
        </w:tc>
        <w:tc>
          <w:tcPr>
            <w:tcW w:w="5163" w:type="dxa"/>
          </w:tcPr>
          <w:p w14:paraId="4728EF74"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trandolapril</w:t>
            </w:r>
          </w:p>
        </w:tc>
      </w:tr>
      <w:tr w:rsidR="00DE1733" w:rsidRPr="009C7CF3" w14:paraId="65E33384" w14:textId="77777777" w:rsidTr="009C7CF3">
        <w:trPr>
          <w:trHeight w:val="270"/>
        </w:trPr>
        <w:tc>
          <w:tcPr>
            <w:tcW w:w="3387" w:type="dxa"/>
            <w:vMerge w:val="restart"/>
            <w:tcBorders>
              <w:top w:val="single" w:sz="4" w:space="0" w:color="auto"/>
            </w:tcBorders>
          </w:tcPr>
          <w:p w14:paraId="58252045" w14:textId="77777777" w:rsidR="00DE1733" w:rsidRPr="009C7CF3" w:rsidRDefault="00DE1733" w:rsidP="008F5117">
            <w:pPr>
              <w:ind w:left="360" w:hanging="189"/>
              <w:contextualSpacing/>
              <w:rPr>
                <w:rFonts w:ascii="Trebuchet MS" w:hAnsi="Trebuchet MS"/>
                <w:sz w:val="20"/>
                <w:szCs w:val="20"/>
              </w:rPr>
            </w:pPr>
            <w:r w:rsidRPr="009C7CF3">
              <w:rPr>
                <w:rFonts w:ascii="Trebuchet MS" w:hAnsi="Trebuchet MS"/>
                <w:sz w:val="20"/>
                <w:szCs w:val="20"/>
              </w:rPr>
              <w:t>Angiotensin receptor blockers</w:t>
            </w:r>
          </w:p>
        </w:tc>
        <w:tc>
          <w:tcPr>
            <w:tcW w:w="5163" w:type="dxa"/>
          </w:tcPr>
          <w:p w14:paraId="2353EE21"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candesartan</w:t>
            </w:r>
          </w:p>
        </w:tc>
      </w:tr>
      <w:tr w:rsidR="00DE1733" w:rsidRPr="009C7CF3" w14:paraId="1AD74E04" w14:textId="77777777" w:rsidTr="009C7CF3">
        <w:trPr>
          <w:trHeight w:val="270"/>
        </w:trPr>
        <w:tc>
          <w:tcPr>
            <w:tcW w:w="3387" w:type="dxa"/>
            <w:vMerge/>
          </w:tcPr>
          <w:p w14:paraId="583C2C63" w14:textId="77777777" w:rsidR="00DE1733" w:rsidRPr="009C7CF3" w:rsidRDefault="00DE1733" w:rsidP="008F5117">
            <w:pPr>
              <w:ind w:left="360" w:hanging="189"/>
              <w:contextualSpacing/>
              <w:rPr>
                <w:rFonts w:ascii="Trebuchet MS" w:hAnsi="Trebuchet MS"/>
                <w:sz w:val="20"/>
                <w:szCs w:val="20"/>
              </w:rPr>
            </w:pPr>
          </w:p>
        </w:tc>
        <w:tc>
          <w:tcPr>
            <w:tcW w:w="5163" w:type="dxa"/>
          </w:tcPr>
          <w:p w14:paraId="177FBF37" w14:textId="77777777" w:rsidR="00DE1733" w:rsidRPr="009C7CF3" w:rsidRDefault="00DE1733" w:rsidP="008F5117">
            <w:pPr>
              <w:ind w:left="360"/>
              <w:contextualSpacing/>
              <w:jc w:val="both"/>
              <w:rPr>
                <w:rFonts w:ascii="Trebuchet MS" w:hAnsi="Trebuchet MS"/>
                <w:sz w:val="20"/>
                <w:szCs w:val="20"/>
              </w:rPr>
            </w:pPr>
            <w:proofErr w:type="spellStart"/>
            <w:r w:rsidRPr="009C7CF3">
              <w:rPr>
                <w:rFonts w:ascii="Trebuchet MS" w:hAnsi="Trebuchet MS"/>
                <w:sz w:val="20"/>
                <w:szCs w:val="20"/>
              </w:rPr>
              <w:t>eprosartan</w:t>
            </w:r>
            <w:proofErr w:type="spellEnd"/>
          </w:p>
        </w:tc>
      </w:tr>
      <w:tr w:rsidR="00DE1733" w:rsidRPr="009C7CF3" w14:paraId="13295873" w14:textId="77777777" w:rsidTr="009C7CF3">
        <w:trPr>
          <w:trHeight w:val="270"/>
        </w:trPr>
        <w:tc>
          <w:tcPr>
            <w:tcW w:w="3387" w:type="dxa"/>
            <w:vMerge/>
          </w:tcPr>
          <w:p w14:paraId="50D8A94C" w14:textId="77777777" w:rsidR="00DE1733" w:rsidRPr="009C7CF3" w:rsidRDefault="00DE1733" w:rsidP="008F5117">
            <w:pPr>
              <w:ind w:left="360" w:hanging="189"/>
              <w:contextualSpacing/>
              <w:rPr>
                <w:rFonts w:ascii="Trebuchet MS" w:hAnsi="Trebuchet MS"/>
                <w:sz w:val="20"/>
                <w:szCs w:val="20"/>
              </w:rPr>
            </w:pPr>
          </w:p>
        </w:tc>
        <w:tc>
          <w:tcPr>
            <w:tcW w:w="5163" w:type="dxa"/>
          </w:tcPr>
          <w:p w14:paraId="22E3AB24"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irbesartan</w:t>
            </w:r>
          </w:p>
        </w:tc>
      </w:tr>
      <w:tr w:rsidR="00DE1733" w:rsidRPr="009C7CF3" w14:paraId="0349CA64" w14:textId="77777777" w:rsidTr="009C7CF3">
        <w:trPr>
          <w:trHeight w:val="270"/>
        </w:trPr>
        <w:tc>
          <w:tcPr>
            <w:tcW w:w="3387" w:type="dxa"/>
            <w:vMerge/>
          </w:tcPr>
          <w:p w14:paraId="3432FB7C" w14:textId="77777777" w:rsidR="00DE1733" w:rsidRPr="009C7CF3" w:rsidRDefault="00DE1733" w:rsidP="008F5117">
            <w:pPr>
              <w:ind w:left="360" w:hanging="189"/>
              <w:contextualSpacing/>
              <w:rPr>
                <w:rFonts w:ascii="Trebuchet MS" w:hAnsi="Trebuchet MS"/>
                <w:sz w:val="20"/>
                <w:szCs w:val="20"/>
              </w:rPr>
            </w:pPr>
          </w:p>
        </w:tc>
        <w:tc>
          <w:tcPr>
            <w:tcW w:w="5163" w:type="dxa"/>
          </w:tcPr>
          <w:p w14:paraId="22E6975F"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losartan</w:t>
            </w:r>
          </w:p>
        </w:tc>
      </w:tr>
      <w:tr w:rsidR="00DE1733" w:rsidRPr="009C7CF3" w14:paraId="1D586FED" w14:textId="77777777" w:rsidTr="009C7CF3">
        <w:trPr>
          <w:trHeight w:val="270"/>
        </w:trPr>
        <w:tc>
          <w:tcPr>
            <w:tcW w:w="3387" w:type="dxa"/>
            <w:vMerge/>
          </w:tcPr>
          <w:p w14:paraId="40E61E9E" w14:textId="77777777" w:rsidR="00DE1733" w:rsidRPr="009C7CF3" w:rsidRDefault="00DE1733" w:rsidP="008F5117">
            <w:pPr>
              <w:ind w:left="360" w:hanging="189"/>
              <w:contextualSpacing/>
              <w:rPr>
                <w:rFonts w:ascii="Trebuchet MS" w:hAnsi="Trebuchet MS"/>
                <w:sz w:val="20"/>
                <w:szCs w:val="20"/>
              </w:rPr>
            </w:pPr>
          </w:p>
        </w:tc>
        <w:tc>
          <w:tcPr>
            <w:tcW w:w="5163" w:type="dxa"/>
          </w:tcPr>
          <w:p w14:paraId="57316765" w14:textId="77777777" w:rsidR="00DE1733" w:rsidRPr="009C7CF3" w:rsidRDefault="00DE1733" w:rsidP="008F5117">
            <w:pPr>
              <w:ind w:left="360"/>
              <w:contextualSpacing/>
              <w:jc w:val="both"/>
              <w:rPr>
                <w:rFonts w:ascii="Trebuchet MS" w:hAnsi="Trebuchet MS"/>
                <w:sz w:val="20"/>
                <w:szCs w:val="20"/>
              </w:rPr>
            </w:pPr>
            <w:proofErr w:type="spellStart"/>
            <w:r w:rsidRPr="009C7CF3">
              <w:rPr>
                <w:rFonts w:ascii="Trebuchet MS" w:hAnsi="Trebuchet MS"/>
                <w:sz w:val="20"/>
                <w:szCs w:val="20"/>
              </w:rPr>
              <w:t>olmesartan</w:t>
            </w:r>
            <w:proofErr w:type="spellEnd"/>
          </w:p>
        </w:tc>
      </w:tr>
      <w:tr w:rsidR="00DE1733" w:rsidRPr="009C7CF3" w14:paraId="204497F8" w14:textId="77777777" w:rsidTr="009C7CF3">
        <w:trPr>
          <w:trHeight w:val="270"/>
        </w:trPr>
        <w:tc>
          <w:tcPr>
            <w:tcW w:w="3387" w:type="dxa"/>
            <w:vMerge/>
          </w:tcPr>
          <w:p w14:paraId="64CA8F97" w14:textId="77777777" w:rsidR="00DE1733" w:rsidRPr="009C7CF3" w:rsidRDefault="00DE1733" w:rsidP="008F5117">
            <w:pPr>
              <w:ind w:left="360" w:hanging="189"/>
              <w:contextualSpacing/>
              <w:rPr>
                <w:rFonts w:ascii="Trebuchet MS" w:hAnsi="Trebuchet MS"/>
                <w:sz w:val="20"/>
                <w:szCs w:val="20"/>
              </w:rPr>
            </w:pPr>
          </w:p>
        </w:tc>
        <w:tc>
          <w:tcPr>
            <w:tcW w:w="5163" w:type="dxa"/>
          </w:tcPr>
          <w:p w14:paraId="49F39269"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telmisartan</w:t>
            </w:r>
          </w:p>
        </w:tc>
      </w:tr>
      <w:tr w:rsidR="00DE1733" w:rsidRPr="009C7CF3" w14:paraId="604FB5D4" w14:textId="77777777" w:rsidTr="009C7CF3">
        <w:trPr>
          <w:trHeight w:val="270"/>
        </w:trPr>
        <w:tc>
          <w:tcPr>
            <w:tcW w:w="3387" w:type="dxa"/>
            <w:vMerge/>
            <w:tcBorders>
              <w:bottom w:val="single" w:sz="4" w:space="0" w:color="auto"/>
            </w:tcBorders>
          </w:tcPr>
          <w:p w14:paraId="0286C610" w14:textId="77777777" w:rsidR="00DE1733" w:rsidRPr="009C7CF3" w:rsidRDefault="00DE1733" w:rsidP="008F5117">
            <w:pPr>
              <w:ind w:left="360" w:hanging="189"/>
              <w:contextualSpacing/>
              <w:rPr>
                <w:rFonts w:ascii="Trebuchet MS" w:hAnsi="Trebuchet MS"/>
                <w:sz w:val="20"/>
                <w:szCs w:val="20"/>
              </w:rPr>
            </w:pPr>
          </w:p>
        </w:tc>
        <w:tc>
          <w:tcPr>
            <w:tcW w:w="5163" w:type="dxa"/>
          </w:tcPr>
          <w:p w14:paraId="0768F370"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valsartan</w:t>
            </w:r>
          </w:p>
        </w:tc>
      </w:tr>
      <w:tr w:rsidR="00DE1733" w:rsidRPr="009C7CF3" w14:paraId="416A32B9" w14:textId="77777777" w:rsidTr="009C7CF3">
        <w:trPr>
          <w:trHeight w:val="270"/>
        </w:trPr>
        <w:tc>
          <w:tcPr>
            <w:tcW w:w="3387" w:type="dxa"/>
            <w:vMerge w:val="restart"/>
            <w:tcBorders>
              <w:top w:val="single" w:sz="4" w:space="0" w:color="auto"/>
            </w:tcBorders>
          </w:tcPr>
          <w:p w14:paraId="6CFF61F1" w14:textId="77777777" w:rsidR="00DE1733" w:rsidRPr="009C7CF3" w:rsidRDefault="00DE1733" w:rsidP="008F5117">
            <w:pPr>
              <w:ind w:left="360" w:hanging="189"/>
              <w:contextualSpacing/>
              <w:rPr>
                <w:rFonts w:ascii="Trebuchet MS" w:hAnsi="Trebuchet MS"/>
                <w:sz w:val="20"/>
                <w:szCs w:val="20"/>
              </w:rPr>
            </w:pPr>
            <w:r w:rsidRPr="009C7CF3">
              <w:rPr>
                <w:rFonts w:ascii="Trebuchet MS" w:hAnsi="Trebuchet MS"/>
                <w:sz w:val="20"/>
                <w:szCs w:val="20"/>
              </w:rPr>
              <w:t>Alpha antagonists</w:t>
            </w:r>
          </w:p>
        </w:tc>
        <w:tc>
          <w:tcPr>
            <w:tcW w:w="5163" w:type="dxa"/>
          </w:tcPr>
          <w:p w14:paraId="1C5D469A"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clonidine</w:t>
            </w:r>
          </w:p>
        </w:tc>
      </w:tr>
      <w:tr w:rsidR="00DE1733" w:rsidRPr="009C7CF3" w14:paraId="38455F69" w14:textId="77777777" w:rsidTr="009C7CF3">
        <w:trPr>
          <w:trHeight w:val="270"/>
        </w:trPr>
        <w:tc>
          <w:tcPr>
            <w:tcW w:w="3387" w:type="dxa"/>
            <w:vMerge/>
          </w:tcPr>
          <w:p w14:paraId="2228C690" w14:textId="77777777" w:rsidR="00DE1733" w:rsidRPr="009C7CF3" w:rsidRDefault="00DE1733" w:rsidP="008F5117">
            <w:pPr>
              <w:ind w:left="360"/>
              <w:contextualSpacing/>
              <w:jc w:val="both"/>
              <w:rPr>
                <w:rFonts w:ascii="Trebuchet MS" w:hAnsi="Trebuchet MS"/>
                <w:sz w:val="20"/>
                <w:szCs w:val="20"/>
              </w:rPr>
            </w:pPr>
          </w:p>
        </w:tc>
        <w:tc>
          <w:tcPr>
            <w:tcW w:w="5163" w:type="dxa"/>
          </w:tcPr>
          <w:p w14:paraId="1156569C"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doxazosin</w:t>
            </w:r>
          </w:p>
        </w:tc>
      </w:tr>
      <w:tr w:rsidR="00DE1733" w:rsidRPr="009C7CF3" w14:paraId="5CCAFA3B" w14:textId="77777777" w:rsidTr="009C7CF3">
        <w:trPr>
          <w:trHeight w:val="270"/>
        </w:trPr>
        <w:tc>
          <w:tcPr>
            <w:tcW w:w="3387" w:type="dxa"/>
            <w:vMerge/>
          </w:tcPr>
          <w:p w14:paraId="586A1696" w14:textId="77777777" w:rsidR="00DE1733" w:rsidRPr="009C7CF3" w:rsidRDefault="00DE1733" w:rsidP="008F5117">
            <w:pPr>
              <w:ind w:left="360"/>
              <w:contextualSpacing/>
              <w:jc w:val="both"/>
              <w:rPr>
                <w:rFonts w:ascii="Trebuchet MS" w:hAnsi="Trebuchet MS"/>
                <w:sz w:val="20"/>
                <w:szCs w:val="20"/>
              </w:rPr>
            </w:pPr>
          </w:p>
        </w:tc>
        <w:tc>
          <w:tcPr>
            <w:tcW w:w="5163" w:type="dxa"/>
          </w:tcPr>
          <w:p w14:paraId="78F1515B"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guanfacine</w:t>
            </w:r>
          </w:p>
        </w:tc>
      </w:tr>
      <w:tr w:rsidR="00DE1733" w:rsidRPr="009C7CF3" w14:paraId="7AB4332F" w14:textId="77777777" w:rsidTr="009C7CF3">
        <w:trPr>
          <w:trHeight w:val="270"/>
        </w:trPr>
        <w:tc>
          <w:tcPr>
            <w:tcW w:w="3387" w:type="dxa"/>
            <w:vMerge/>
          </w:tcPr>
          <w:p w14:paraId="71EE921B" w14:textId="77777777" w:rsidR="00DE1733" w:rsidRPr="009C7CF3" w:rsidRDefault="00DE1733" w:rsidP="008F5117">
            <w:pPr>
              <w:ind w:left="360"/>
              <w:contextualSpacing/>
              <w:jc w:val="both"/>
              <w:rPr>
                <w:rFonts w:ascii="Trebuchet MS" w:hAnsi="Trebuchet MS"/>
                <w:sz w:val="20"/>
                <w:szCs w:val="20"/>
              </w:rPr>
            </w:pPr>
          </w:p>
        </w:tc>
        <w:tc>
          <w:tcPr>
            <w:tcW w:w="5163" w:type="dxa"/>
          </w:tcPr>
          <w:p w14:paraId="68680C7E"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methyldopa</w:t>
            </w:r>
          </w:p>
        </w:tc>
      </w:tr>
      <w:tr w:rsidR="00DE1733" w:rsidRPr="009C7CF3" w14:paraId="7E446419" w14:textId="77777777" w:rsidTr="009C7CF3">
        <w:trPr>
          <w:trHeight w:val="270"/>
        </w:trPr>
        <w:tc>
          <w:tcPr>
            <w:tcW w:w="3387" w:type="dxa"/>
            <w:vMerge/>
          </w:tcPr>
          <w:p w14:paraId="6E1C841D" w14:textId="77777777" w:rsidR="00DE1733" w:rsidRPr="009C7CF3" w:rsidRDefault="00DE1733" w:rsidP="008F5117">
            <w:pPr>
              <w:ind w:left="360"/>
              <w:contextualSpacing/>
              <w:jc w:val="both"/>
              <w:rPr>
                <w:rFonts w:ascii="Trebuchet MS" w:hAnsi="Trebuchet MS"/>
                <w:sz w:val="20"/>
                <w:szCs w:val="20"/>
              </w:rPr>
            </w:pPr>
          </w:p>
        </w:tc>
        <w:tc>
          <w:tcPr>
            <w:tcW w:w="5163" w:type="dxa"/>
          </w:tcPr>
          <w:p w14:paraId="5705380E"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prazosin</w:t>
            </w:r>
          </w:p>
        </w:tc>
      </w:tr>
      <w:tr w:rsidR="00DE1733" w:rsidRPr="009C7CF3" w14:paraId="5991DE19" w14:textId="77777777" w:rsidTr="009C7CF3">
        <w:trPr>
          <w:trHeight w:val="270"/>
        </w:trPr>
        <w:tc>
          <w:tcPr>
            <w:tcW w:w="3387" w:type="dxa"/>
            <w:vMerge/>
            <w:tcBorders>
              <w:bottom w:val="single" w:sz="4" w:space="0" w:color="auto"/>
            </w:tcBorders>
          </w:tcPr>
          <w:p w14:paraId="20C10C51" w14:textId="77777777" w:rsidR="00DE1733" w:rsidRPr="009C7CF3" w:rsidRDefault="00DE1733" w:rsidP="008F5117">
            <w:pPr>
              <w:ind w:left="360"/>
              <w:contextualSpacing/>
              <w:jc w:val="both"/>
              <w:rPr>
                <w:rFonts w:ascii="Trebuchet MS" w:hAnsi="Trebuchet MS"/>
                <w:sz w:val="20"/>
                <w:szCs w:val="20"/>
              </w:rPr>
            </w:pPr>
          </w:p>
        </w:tc>
        <w:tc>
          <w:tcPr>
            <w:tcW w:w="5163" w:type="dxa"/>
          </w:tcPr>
          <w:p w14:paraId="2902555F" w14:textId="77777777" w:rsidR="00DE1733" w:rsidRPr="009C7CF3" w:rsidRDefault="00DE1733" w:rsidP="008F5117">
            <w:pPr>
              <w:ind w:left="360"/>
              <w:contextualSpacing/>
              <w:jc w:val="both"/>
              <w:rPr>
                <w:rFonts w:ascii="Trebuchet MS" w:hAnsi="Trebuchet MS"/>
                <w:sz w:val="20"/>
                <w:szCs w:val="20"/>
              </w:rPr>
            </w:pPr>
            <w:r w:rsidRPr="009C7CF3">
              <w:rPr>
                <w:rFonts w:ascii="Trebuchet MS" w:hAnsi="Trebuchet MS"/>
                <w:sz w:val="20"/>
                <w:szCs w:val="20"/>
              </w:rPr>
              <w:t>terazosin</w:t>
            </w:r>
          </w:p>
        </w:tc>
      </w:tr>
    </w:tbl>
    <w:p w14:paraId="7D27467D" w14:textId="66C81D66" w:rsidR="00DE1733" w:rsidRPr="008F5117" w:rsidRDefault="00DE1733" w:rsidP="008F5117">
      <w:pPr>
        <w:rPr>
          <w:rFonts w:ascii="Trebuchet MS" w:eastAsia="Calibri" w:hAnsi="Trebuchet MS" w:cstheme="majorHAnsi"/>
          <w:sz w:val="20"/>
          <w:szCs w:val="20"/>
        </w:rPr>
      </w:pPr>
    </w:p>
    <w:p w14:paraId="5C8B039A" w14:textId="5AD04245" w:rsidR="00F53336" w:rsidRPr="00F53336" w:rsidRDefault="00F53336" w:rsidP="00F53336">
      <w:pPr>
        <w:pStyle w:val="ListParagraph"/>
        <w:numPr>
          <w:ilvl w:val="0"/>
          <w:numId w:val="5"/>
        </w:numPr>
        <w:spacing w:line="240" w:lineRule="auto"/>
        <w:rPr>
          <w:rFonts w:ascii="Trebuchet MS" w:eastAsia="Calibri" w:hAnsi="Trebuchet MS" w:cstheme="majorHAnsi"/>
          <w:sz w:val="28"/>
          <w:szCs w:val="28"/>
          <w:lang w:val="en-US"/>
        </w:rPr>
      </w:pPr>
      <w:r>
        <w:rPr>
          <w:rFonts w:ascii="Trebuchet MS" w:hAnsi="Trebuchet MS"/>
          <w:sz w:val="20"/>
          <w:szCs w:val="20"/>
        </w:rPr>
        <w:t>ADDITIONAL INCLUSION/EXCLUSION</w:t>
      </w:r>
      <w:r w:rsidRPr="009C7CF3">
        <w:rPr>
          <w:rFonts w:ascii="Trebuchet MS" w:hAnsi="Trebuchet MS"/>
          <w:spacing w:val="-3"/>
          <w:sz w:val="20"/>
          <w:szCs w:val="20"/>
        </w:rPr>
        <w:t xml:space="preserve"> </w:t>
      </w:r>
      <w:r w:rsidRPr="009C7CF3">
        <w:rPr>
          <w:rFonts w:ascii="Trebuchet MS" w:hAnsi="Trebuchet MS"/>
          <w:sz w:val="20"/>
          <w:szCs w:val="20"/>
        </w:rPr>
        <w:t>CRITERIA</w:t>
      </w:r>
      <w:r w:rsidR="008F7767">
        <w:rPr>
          <w:rFonts w:ascii="Trebuchet MS" w:hAnsi="Trebuchet MS"/>
          <w:sz w:val="20"/>
          <w:szCs w:val="20"/>
        </w:rPr>
        <w:t xml:space="preserve"> &amp; NOTES</w:t>
      </w:r>
    </w:p>
    <w:p w14:paraId="572C3D60" w14:textId="5EDAD5F8" w:rsidR="00F53336" w:rsidRDefault="00F53336" w:rsidP="00F53336">
      <w:pPr>
        <w:pStyle w:val="ListParagraph"/>
        <w:spacing w:line="240" w:lineRule="auto"/>
        <w:ind w:left="810"/>
        <w:rPr>
          <w:rFonts w:ascii="Trebuchet MS" w:hAnsi="Trebuchet MS"/>
          <w:sz w:val="20"/>
          <w:szCs w:val="20"/>
        </w:rPr>
      </w:pPr>
    </w:p>
    <w:p w14:paraId="13D8DB98" w14:textId="148CFEDA" w:rsidR="008F7767" w:rsidRPr="008126F0" w:rsidRDefault="008F7767" w:rsidP="008F7767">
      <w:pPr>
        <w:pStyle w:val="ListParagraph"/>
        <w:numPr>
          <w:ilvl w:val="0"/>
          <w:numId w:val="19"/>
        </w:numPr>
        <w:spacing w:line="240" w:lineRule="auto"/>
        <w:rPr>
          <w:rFonts w:ascii="Trebuchet MS" w:hAnsi="Trebuchet MS"/>
          <w:sz w:val="20"/>
          <w:szCs w:val="20"/>
        </w:rPr>
      </w:pPr>
      <w:r>
        <w:rPr>
          <w:rFonts w:ascii="Trebuchet MS" w:hAnsi="Trebuchet MS"/>
          <w:sz w:val="20"/>
          <w:szCs w:val="20"/>
          <w:lang w:val="en-US"/>
        </w:rPr>
        <w:t>The p</w:t>
      </w:r>
      <w:r w:rsidRPr="008F7767">
        <w:rPr>
          <w:rFonts w:ascii="Trebuchet MS" w:hAnsi="Trebuchet MS"/>
          <w:sz w:val="20"/>
          <w:szCs w:val="20"/>
          <w:lang w:val="en-US"/>
        </w:rPr>
        <w:t xml:space="preserve">opulation to assess hypertension on </w:t>
      </w:r>
      <w:r>
        <w:rPr>
          <w:rFonts w:ascii="Trebuchet MS" w:hAnsi="Trebuchet MS"/>
          <w:sz w:val="20"/>
          <w:szCs w:val="20"/>
          <w:lang w:val="en-US"/>
        </w:rPr>
        <w:t>must</w:t>
      </w:r>
      <w:r w:rsidRPr="008F7767">
        <w:rPr>
          <w:rFonts w:ascii="Trebuchet MS" w:hAnsi="Trebuchet MS"/>
          <w:sz w:val="20"/>
          <w:szCs w:val="20"/>
          <w:lang w:val="en-US"/>
        </w:rPr>
        <w:t xml:space="preserve"> </w:t>
      </w:r>
      <w:r>
        <w:rPr>
          <w:rFonts w:ascii="Trebuchet MS" w:hAnsi="Trebuchet MS"/>
          <w:sz w:val="20"/>
          <w:szCs w:val="20"/>
          <w:lang w:val="en-US"/>
        </w:rPr>
        <w:t>have</w:t>
      </w:r>
      <w:r w:rsidRPr="008F7767">
        <w:rPr>
          <w:rFonts w:ascii="Trebuchet MS" w:hAnsi="Trebuchet MS"/>
          <w:sz w:val="20"/>
          <w:szCs w:val="20"/>
          <w:lang w:val="en-US"/>
        </w:rPr>
        <w:t xml:space="preserve"> a least 1 </w:t>
      </w:r>
      <w:r w:rsidR="00D74FF7">
        <w:rPr>
          <w:rFonts w:ascii="Trebuchet MS" w:hAnsi="Trebuchet MS"/>
          <w:sz w:val="20"/>
          <w:szCs w:val="20"/>
          <w:lang w:val="en-US"/>
        </w:rPr>
        <w:t xml:space="preserve">measured </w:t>
      </w:r>
      <w:r w:rsidRPr="008F7767">
        <w:rPr>
          <w:rFonts w:ascii="Trebuchet MS" w:hAnsi="Trebuchet MS"/>
          <w:sz w:val="20"/>
          <w:szCs w:val="20"/>
          <w:lang w:val="en-US"/>
        </w:rPr>
        <w:t>blood pressure in the past 2 years</w:t>
      </w:r>
    </w:p>
    <w:p w14:paraId="557599D6" w14:textId="7E9785A9" w:rsidR="008126F0" w:rsidRPr="008126F0" w:rsidRDefault="008126F0" w:rsidP="008F7767">
      <w:pPr>
        <w:pStyle w:val="ListParagraph"/>
        <w:numPr>
          <w:ilvl w:val="0"/>
          <w:numId w:val="19"/>
        </w:numPr>
        <w:spacing w:line="240" w:lineRule="auto"/>
        <w:rPr>
          <w:rFonts w:ascii="Trebuchet MS" w:hAnsi="Trebuchet MS"/>
          <w:sz w:val="20"/>
          <w:szCs w:val="20"/>
        </w:rPr>
      </w:pPr>
      <w:r>
        <w:rPr>
          <w:rFonts w:ascii="Trebuchet MS" w:hAnsi="Trebuchet MS"/>
          <w:sz w:val="20"/>
          <w:szCs w:val="20"/>
          <w:lang w:val="en-US"/>
        </w:rPr>
        <w:t xml:space="preserve">All available </w:t>
      </w:r>
      <w:r>
        <w:rPr>
          <w:rFonts w:ascii="Trebuchet MS" w:hAnsi="Trebuchet MS"/>
          <w:sz w:val="20"/>
          <w:szCs w:val="20"/>
        </w:rPr>
        <w:t xml:space="preserve">blood pressure </w:t>
      </w:r>
      <w:r w:rsidRPr="008126F0">
        <w:rPr>
          <w:rFonts w:ascii="Trebuchet MS" w:hAnsi="Trebuchet MS"/>
          <w:sz w:val="20"/>
          <w:szCs w:val="20"/>
        </w:rPr>
        <w:t xml:space="preserve">readings </w:t>
      </w:r>
      <w:r>
        <w:rPr>
          <w:rFonts w:ascii="Trebuchet MS" w:hAnsi="Trebuchet MS"/>
          <w:sz w:val="20"/>
          <w:szCs w:val="20"/>
          <w:lang w:val="en-US"/>
        </w:rPr>
        <w:t>from a day are averaged</w:t>
      </w:r>
    </w:p>
    <w:p w14:paraId="7827E4BA" w14:textId="77777777" w:rsidR="00F15E6D" w:rsidRDefault="008126F0" w:rsidP="008126F0">
      <w:pPr>
        <w:pStyle w:val="ListParagraph"/>
        <w:numPr>
          <w:ilvl w:val="0"/>
          <w:numId w:val="19"/>
        </w:numPr>
        <w:spacing w:line="240" w:lineRule="auto"/>
        <w:rPr>
          <w:rFonts w:ascii="Trebuchet MS" w:hAnsi="Trebuchet MS"/>
          <w:sz w:val="20"/>
          <w:szCs w:val="20"/>
        </w:rPr>
      </w:pPr>
      <w:r>
        <w:rPr>
          <w:rFonts w:ascii="Trebuchet MS" w:hAnsi="Trebuchet MS"/>
          <w:sz w:val="20"/>
          <w:szCs w:val="20"/>
        </w:rPr>
        <w:t>B</w:t>
      </w:r>
      <w:r w:rsidRPr="008126F0">
        <w:rPr>
          <w:rFonts w:ascii="Trebuchet MS" w:hAnsi="Trebuchet MS"/>
          <w:sz w:val="20"/>
          <w:szCs w:val="20"/>
        </w:rPr>
        <w:t xml:space="preserve">iologically implausible values of </w:t>
      </w:r>
      <w:r w:rsidRPr="009C7CF3">
        <w:rPr>
          <w:rFonts w:ascii="Trebuchet MS" w:hAnsi="Trebuchet MS"/>
          <w:sz w:val="20"/>
          <w:szCs w:val="20"/>
        </w:rPr>
        <w:t>systolic blood pressure</w:t>
      </w:r>
      <w:r w:rsidRPr="008126F0">
        <w:rPr>
          <w:rFonts w:ascii="Trebuchet MS" w:hAnsi="Trebuchet MS"/>
          <w:sz w:val="20"/>
          <w:szCs w:val="20"/>
        </w:rPr>
        <w:t xml:space="preserve"> (&lt;30 or &gt;300) and </w:t>
      </w:r>
      <w:r w:rsidRPr="009C7CF3">
        <w:rPr>
          <w:rFonts w:ascii="Trebuchet MS" w:hAnsi="Trebuchet MS"/>
          <w:sz w:val="20"/>
          <w:szCs w:val="20"/>
        </w:rPr>
        <w:t>diastolic blood pressure</w:t>
      </w:r>
      <w:r w:rsidRPr="008126F0">
        <w:rPr>
          <w:rFonts w:ascii="Trebuchet MS" w:hAnsi="Trebuchet MS"/>
          <w:sz w:val="20"/>
          <w:szCs w:val="20"/>
        </w:rPr>
        <w:t> (&lt;20 or &gt;150)</w:t>
      </w:r>
      <w:r>
        <w:rPr>
          <w:rFonts w:ascii="Trebuchet MS" w:hAnsi="Trebuchet MS"/>
          <w:sz w:val="20"/>
          <w:szCs w:val="20"/>
        </w:rPr>
        <w:t xml:space="preserve"> are excluded</w:t>
      </w:r>
      <w:r w:rsidR="00F15E6D">
        <w:rPr>
          <w:rFonts w:ascii="Trebuchet MS" w:hAnsi="Trebuchet MS"/>
          <w:sz w:val="20"/>
          <w:szCs w:val="20"/>
        </w:rPr>
        <w:t>.</w:t>
      </w:r>
    </w:p>
    <w:p w14:paraId="432E1FF5" w14:textId="7851B227" w:rsidR="008126F0" w:rsidRDefault="00F15E6D" w:rsidP="008126F0">
      <w:pPr>
        <w:pStyle w:val="ListParagraph"/>
        <w:numPr>
          <w:ilvl w:val="0"/>
          <w:numId w:val="19"/>
        </w:numPr>
        <w:spacing w:line="240" w:lineRule="auto"/>
        <w:rPr>
          <w:rFonts w:ascii="Trebuchet MS" w:hAnsi="Trebuchet MS"/>
          <w:sz w:val="20"/>
          <w:szCs w:val="20"/>
        </w:rPr>
      </w:pPr>
      <w:r>
        <w:rPr>
          <w:rFonts w:ascii="Trebuchet MS" w:hAnsi="Trebuchet MS"/>
          <w:sz w:val="20"/>
          <w:szCs w:val="20"/>
        </w:rPr>
        <w:t>Incomplete blood pressure readings with only a systolic or diastolic measure are excluded</w:t>
      </w:r>
    </w:p>
    <w:p w14:paraId="712C8344" w14:textId="348FFCBD" w:rsidR="00244C67" w:rsidRPr="00244C67" w:rsidRDefault="00244C67" w:rsidP="00244C67">
      <w:pPr>
        <w:pStyle w:val="ListParagraph"/>
        <w:numPr>
          <w:ilvl w:val="0"/>
          <w:numId w:val="19"/>
        </w:numPr>
        <w:spacing w:line="240" w:lineRule="auto"/>
        <w:rPr>
          <w:rFonts w:ascii="Trebuchet MS" w:hAnsi="Trebuchet MS"/>
          <w:sz w:val="20"/>
          <w:szCs w:val="20"/>
        </w:rPr>
      </w:pPr>
      <w:r w:rsidRPr="00244C67">
        <w:rPr>
          <w:rFonts w:ascii="Trebuchet MS" w:hAnsi="Trebuchet MS"/>
          <w:sz w:val="20"/>
          <w:szCs w:val="20"/>
        </w:rPr>
        <w:t>Only outpatient data are used</w:t>
      </w:r>
    </w:p>
    <w:p w14:paraId="1EA2992B" w14:textId="77777777" w:rsidR="00F53336" w:rsidRPr="009C7CF3" w:rsidRDefault="00F53336" w:rsidP="00F53336">
      <w:pPr>
        <w:pStyle w:val="ListParagraph"/>
        <w:spacing w:line="240" w:lineRule="auto"/>
        <w:ind w:left="810"/>
        <w:rPr>
          <w:rFonts w:ascii="Trebuchet MS" w:eastAsia="Calibri" w:hAnsi="Trebuchet MS" w:cstheme="majorHAnsi"/>
          <w:sz w:val="28"/>
          <w:szCs w:val="28"/>
          <w:lang w:val="en-US"/>
        </w:rPr>
      </w:pPr>
    </w:p>
    <w:p w14:paraId="0109F69A" w14:textId="77777777" w:rsidR="009C7CF3" w:rsidRDefault="009C7CF3" w:rsidP="008F5117">
      <w:pPr>
        <w:pStyle w:val="ListParagraph"/>
        <w:numPr>
          <w:ilvl w:val="0"/>
          <w:numId w:val="5"/>
        </w:numPr>
        <w:spacing w:line="240" w:lineRule="auto"/>
        <w:rPr>
          <w:rFonts w:ascii="Trebuchet MS" w:eastAsia="Times New Roman" w:hAnsi="Trebuchet MS" w:cs="Times New Roman"/>
          <w:sz w:val="20"/>
          <w:szCs w:val="20"/>
        </w:rPr>
      </w:pPr>
      <w:r w:rsidRPr="009C7CF3">
        <w:rPr>
          <w:rFonts w:ascii="Trebuchet MS" w:eastAsia="Times New Roman" w:hAnsi="Trebuchet MS" w:cs="Times New Roman"/>
          <w:sz w:val="20"/>
          <w:szCs w:val="20"/>
        </w:rPr>
        <w:lastRenderedPageBreak/>
        <w:t>TIME WINDOW</w:t>
      </w:r>
    </w:p>
    <w:p w14:paraId="7D0DA6C8" w14:textId="77777777" w:rsidR="009C7CF3" w:rsidRDefault="009C7CF3" w:rsidP="008F5117">
      <w:pPr>
        <w:pStyle w:val="ListParagraph"/>
        <w:spacing w:line="240" w:lineRule="auto"/>
        <w:ind w:left="810"/>
        <w:rPr>
          <w:rFonts w:ascii="Trebuchet MS" w:eastAsia="Times New Roman" w:hAnsi="Trebuchet MS" w:cs="Times New Roman"/>
          <w:sz w:val="20"/>
          <w:szCs w:val="20"/>
        </w:rPr>
      </w:pPr>
    </w:p>
    <w:p w14:paraId="1136DC2F" w14:textId="27C9D731" w:rsidR="009C7CF3" w:rsidRDefault="009C7CF3" w:rsidP="008F5117">
      <w:pPr>
        <w:pStyle w:val="ListParagraph"/>
        <w:spacing w:line="240" w:lineRule="auto"/>
        <w:ind w:left="810"/>
        <w:rPr>
          <w:rFonts w:ascii="Trebuchet MS" w:hAnsi="Trebuchet MS"/>
          <w:sz w:val="20"/>
          <w:szCs w:val="20"/>
        </w:rPr>
      </w:pPr>
      <w:r w:rsidRPr="009C7CF3">
        <w:rPr>
          <w:rFonts w:ascii="Trebuchet MS" w:hAnsi="Trebuchet MS"/>
          <w:sz w:val="20"/>
          <w:szCs w:val="20"/>
        </w:rPr>
        <w:t>Classification of hypertension persists so long as patient has any of the following indicators</w:t>
      </w:r>
      <w:r>
        <w:rPr>
          <w:rFonts w:ascii="Trebuchet MS" w:hAnsi="Trebuchet MS"/>
          <w:sz w:val="20"/>
          <w:szCs w:val="20"/>
        </w:rPr>
        <w:t>:</w:t>
      </w:r>
    </w:p>
    <w:p w14:paraId="05512A7A" w14:textId="77777777" w:rsidR="008F5117" w:rsidRDefault="008F5117" w:rsidP="008F5117">
      <w:pPr>
        <w:pStyle w:val="ListParagraph"/>
        <w:spacing w:line="240" w:lineRule="auto"/>
        <w:ind w:left="810"/>
        <w:rPr>
          <w:rFonts w:ascii="Trebuchet MS" w:hAnsi="Trebuchet MS"/>
          <w:sz w:val="20"/>
          <w:szCs w:val="20"/>
        </w:rPr>
      </w:pPr>
    </w:p>
    <w:p w14:paraId="0315B15E" w14:textId="3B7D45A1" w:rsidR="009C7CF3" w:rsidRDefault="009C7CF3" w:rsidP="008F5117">
      <w:pPr>
        <w:pStyle w:val="ListParagraph"/>
        <w:numPr>
          <w:ilvl w:val="0"/>
          <w:numId w:val="11"/>
        </w:numPr>
        <w:spacing w:line="240" w:lineRule="auto"/>
        <w:rPr>
          <w:rFonts w:ascii="Trebuchet MS" w:hAnsi="Trebuchet MS"/>
          <w:sz w:val="20"/>
          <w:szCs w:val="20"/>
        </w:rPr>
      </w:pPr>
      <w:r w:rsidRPr="009C7CF3">
        <w:rPr>
          <w:rFonts w:ascii="Trebuchet MS" w:hAnsi="Trebuchet MS"/>
          <w:sz w:val="20"/>
          <w:szCs w:val="20"/>
        </w:rPr>
        <w:t>Measured systolic blood pressure ≥140</w:t>
      </w:r>
      <w:r>
        <w:rPr>
          <w:rFonts w:ascii="Trebuchet MS" w:hAnsi="Trebuchet MS"/>
          <w:sz w:val="20"/>
          <w:szCs w:val="20"/>
        </w:rPr>
        <w:t xml:space="preserve"> </w:t>
      </w:r>
      <w:r w:rsidRPr="009C7CF3">
        <w:rPr>
          <w:rFonts w:ascii="Trebuchet MS" w:hAnsi="Trebuchet MS"/>
          <w:color w:val="202124"/>
          <w:sz w:val="20"/>
          <w:szCs w:val="20"/>
          <w:shd w:val="clear" w:color="auto" w:fill="FFFFFF"/>
        </w:rPr>
        <w:t>mmHg</w:t>
      </w:r>
    </w:p>
    <w:p w14:paraId="6D26EBB3" w14:textId="1DFF4913" w:rsidR="009C7CF3" w:rsidRDefault="009C7CF3" w:rsidP="008F5117">
      <w:pPr>
        <w:pStyle w:val="ListParagraph"/>
        <w:numPr>
          <w:ilvl w:val="0"/>
          <w:numId w:val="11"/>
        </w:numPr>
        <w:spacing w:line="240" w:lineRule="auto"/>
        <w:rPr>
          <w:rFonts w:ascii="Trebuchet MS" w:hAnsi="Trebuchet MS"/>
          <w:sz w:val="20"/>
          <w:szCs w:val="20"/>
        </w:rPr>
      </w:pPr>
      <w:r w:rsidRPr="009C7CF3">
        <w:rPr>
          <w:rFonts w:ascii="Trebuchet MS" w:hAnsi="Trebuchet MS"/>
          <w:sz w:val="20"/>
          <w:szCs w:val="20"/>
        </w:rPr>
        <w:t>Measured diastolic blood pressure ≥90</w:t>
      </w:r>
      <w:r>
        <w:rPr>
          <w:rFonts w:ascii="Trebuchet MS" w:hAnsi="Trebuchet MS"/>
          <w:sz w:val="20"/>
          <w:szCs w:val="20"/>
        </w:rPr>
        <w:t xml:space="preserve"> </w:t>
      </w:r>
      <w:r w:rsidRPr="009C7CF3">
        <w:rPr>
          <w:rFonts w:ascii="Trebuchet MS" w:hAnsi="Trebuchet MS"/>
          <w:color w:val="202124"/>
          <w:sz w:val="20"/>
          <w:szCs w:val="20"/>
          <w:shd w:val="clear" w:color="auto" w:fill="FFFFFF"/>
        </w:rPr>
        <w:t>mmHg</w:t>
      </w:r>
    </w:p>
    <w:p w14:paraId="74EA0652" w14:textId="77777777" w:rsidR="009C7CF3" w:rsidRDefault="009C7CF3" w:rsidP="008F5117">
      <w:pPr>
        <w:pStyle w:val="ListParagraph"/>
        <w:numPr>
          <w:ilvl w:val="0"/>
          <w:numId w:val="11"/>
        </w:numPr>
        <w:spacing w:line="240" w:lineRule="auto"/>
        <w:rPr>
          <w:rFonts w:ascii="Trebuchet MS" w:hAnsi="Trebuchet MS"/>
          <w:sz w:val="20"/>
          <w:szCs w:val="20"/>
        </w:rPr>
      </w:pPr>
      <w:r w:rsidRPr="009C7CF3">
        <w:rPr>
          <w:rFonts w:ascii="Trebuchet MS" w:hAnsi="Trebuchet MS"/>
          <w:sz w:val="20"/>
          <w:szCs w:val="20"/>
        </w:rPr>
        <w:t>ICD9 or ICD10 code for hypertension</w:t>
      </w:r>
    </w:p>
    <w:p w14:paraId="79FF247D" w14:textId="489686F4" w:rsidR="009C7CF3" w:rsidRDefault="009C7CF3" w:rsidP="008F5117">
      <w:pPr>
        <w:pStyle w:val="ListParagraph"/>
        <w:numPr>
          <w:ilvl w:val="0"/>
          <w:numId w:val="11"/>
        </w:numPr>
        <w:spacing w:line="240" w:lineRule="auto"/>
        <w:rPr>
          <w:rFonts w:ascii="Trebuchet MS" w:hAnsi="Trebuchet MS"/>
          <w:sz w:val="20"/>
          <w:szCs w:val="20"/>
        </w:rPr>
      </w:pPr>
      <w:r w:rsidRPr="009C7CF3">
        <w:rPr>
          <w:rFonts w:ascii="Trebuchet MS" w:hAnsi="Trebuchet MS"/>
          <w:sz w:val="20"/>
          <w:szCs w:val="20"/>
        </w:rPr>
        <w:t xml:space="preserve">Prescription for an antihypertensive medication </w:t>
      </w:r>
    </w:p>
    <w:p w14:paraId="51C42631" w14:textId="4DF94670" w:rsidR="008F5117" w:rsidRPr="008F5117" w:rsidRDefault="008F5117" w:rsidP="008F5117">
      <w:pPr>
        <w:ind w:left="1170"/>
        <w:rPr>
          <w:rFonts w:ascii="Trebuchet MS" w:hAnsi="Trebuchet MS"/>
          <w:sz w:val="20"/>
          <w:szCs w:val="20"/>
        </w:rPr>
      </w:pPr>
    </w:p>
    <w:p w14:paraId="1A65BE60" w14:textId="1E31CBB7" w:rsidR="009C7CF3" w:rsidRPr="009C7CF3" w:rsidRDefault="009C7CF3" w:rsidP="008F5117">
      <w:pPr>
        <w:pStyle w:val="ListParagraph"/>
        <w:spacing w:line="240" w:lineRule="auto"/>
        <w:ind w:left="810"/>
        <w:rPr>
          <w:rFonts w:ascii="Trebuchet MS" w:eastAsia="Times New Roman" w:hAnsi="Trebuchet MS" w:cs="Times New Roman"/>
          <w:sz w:val="20"/>
          <w:szCs w:val="20"/>
        </w:rPr>
      </w:pPr>
      <w:r w:rsidRPr="009C7CF3">
        <w:rPr>
          <w:rFonts w:ascii="Trebuchet MS" w:hAnsi="Trebuchet MS"/>
          <w:sz w:val="20"/>
          <w:szCs w:val="20"/>
        </w:rPr>
        <w:t>If a patient has none of the above for ≥2 years, then at the next encounter reclassify as non-hypertensive (</w:t>
      </w:r>
      <w:r w:rsidR="00C75581" w:rsidRPr="009C7CF3">
        <w:rPr>
          <w:rFonts w:ascii="Trebuchet MS" w:hAnsi="Trebuchet MS"/>
          <w:sz w:val="20"/>
          <w:szCs w:val="20"/>
        </w:rPr>
        <w:t>i.e.,</w:t>
      </w:r>
      <w:r w:rsidRPr="009C7CF3">
        <w:rPr>
          <w:rFonts w:ascii="Trebuchet MS" w:hAnsi="Trebuchet MS"/>
          <w:sz w:val="20"/>
          <w:szCs w:val="20"/>
        </w:rPr>
        <w:t xml:space="preserve"> hypertension end-date is at the next encounter ≥730 days from the last encounter with evidence of ongoing hypertension).  Note, however, that if the patient’s ONLY hypertension indicators have been high systolic or diastolic blood pressure values but they have NEVER had a hypertension diagnosis or prescription for antihypertensive med</w:t>
      </w:r>
      <w:r>
        <w:rPr>
          <w:rFonts w:ascii="Trebuchet MS" w:hAnsi="Trebuchet MS"/>
          <w:sz w:val="20"/>
          <w:szCs w:val="20"/>
        </w:rPr>
        <w:t>ication</w:t>
      </w:r>
      <w:r w:rsidRPr="009C7CF3">
        <w:rPr>
          <w:rFonts w:ascii="Trebuchet MS" w:hAnsi="Trebuchet MS"/>
          <w:sz w:val="20"/>
          <w:szCs w:val="20"/>
        </w:rPr>
        <w:t xml:space="preserve"> then reclassify as non-hypertensive at the next encounter ≥365 days from the last recorded elevated systolic or diastolic blood pressure.</w:t>
      </w:r>
    </w:p>
    <w:p w14:paraId="4C452378" w14:textId="09F19D1F" w:rsidR="009C7CF3" w:rsidRPr="008F5117" w:rsidRDefault="009C7CF3" w:rsidP="008F5117">
      <w:pPr>
        <w:shd w:val="clear" w:color="auto" w:fill="FFFFFF"/>
        <w:rPr>
          <w:rFonts w:ascii="Trebuchet MS" w:hAnsi="Trebuchet MS"/>
          <w:color w:val="000000"/>
          <w:sz w:val="20"/>
          <w:szCs w:val="20"/>
        </w:rPr>
      </w:pPr>
    </w:p>
    <w:p w14:paraId="1525699C" w14:textId="77777777" w:rsidR="008F5117" w:rsidRPr="009C7CF3" w:rsidRDefault="008F5117" w:rsidP="008F5117">
      <w:pPr>
        <w:shd w:val="clear" w:color="auto" w:fill="FFFFFF"/>
        <w:rPr>
          <w:rFonts w:ascii="Trebuchet MS" w:hAnsi="Trebuchet MS"/>
          <w:color w:val="000000"/>
          <w:sz w:val="20"/>
          <w:szCs w:val="20"/>
        </w:rPr>
      </w:pPr>
    </w:p>
    <w:p w14:paraId="3C4F5EC3" w14:textId="0DEE345F" w:rsidR="009C7CF3" w:rsidRPr="009C7CF3" w:rsidRDefault="009C7CF3" w:rsidP="008F5117">
      <w:pPr>
        <w:spacing w:after="100" w:afterAutospacing="1"/>
        <w:ind w:left="90" w:right="40"/>
        <w:rPr>
          <w:rFonts w:ascii="Trebuchet MS" w:eastAsia="Calibri" w:hAnsi="Trebuchet MS" w:cstheme="majorHAnsi"/>
          <w:b/>
          <w:bCs/>
          <w:sz w:val="28"/>
          <w:szCs w:val="28"/>
        </w:rPr>
      </w:pPr>
      <w:r>
        <w:rPr>
          <w:rFonts w:ascii="Trebuchet MS" w:eastAsia="Calibri" w:hAnsi="Trebuchet MS" w:cstheme="majorHAnsi"/>
          <w:b/>
          <w:bCs/>
          <w:sz w:val="28"/>
          <w:szCs w:val="28"/>
        </w:rPr>
        <w:t xml:space="preserve">Diagnosed </w:t>
      </w:r>
      <w:r w:rsidRPr="009C7CF3">
        <w:rPr>
          <w:rFonts w:ascii="Trebuchet MS" w:eastAsia="Calibri" w:hAnsi="Trebuchet MS" w:cstheme="majorHAnsi"/>
          <w:b/>
          <w:bCs/>
          <w:sz w:val="28"/>
          <w:szCs w:val="28"/>
        </w:rPr>
        <w:t>Hypertension</w:t>
      </w:r>
    </w:p>
    <w:p w14:paraId="4BF331B6" w14:textId="77777777" w:rsidR="009C7CF3" w:rsidRPr="009C7CF3" w:rsidRDefault="009C7CF3" w:rsidP="008F5117">
      <w:pPr>
        <w:pStyle w:val="ListParagraph"/>
        <w:numPr>
          <w:ilvl w:val="0"/>
          <w:numId w:val="12"/>
        </w:numPr>
        <w:spacing w:line="240" w:lineRule="auto"/>
        <w:rPr>
          <w:rFonts w:ascii="Trebuchet MS" w:eastAsia="Times New Roman" w:hAnsi="Trebuchet MS" w:cs="Times New Roman"/>
          <w:sz w:val="20"/>
          <w:szCs w:val="20"/>
        </w:rPr>
      </w:pPr>
      <w:r w:rsidRPr="009C7CF3">
        <w:rPr>
          <w:rFonts w:ascii="Trebuchet MS" w:eastAsia="Times New Roman" w:hAnsi="Trebuchet MS" w:cs="Times New Roman"/>
          <w:sz w:val="20"/>
          <w:szCs w:val="20"/>
        </w:rPr>
        <w:t xml:space="preserve">CASE CRITERTIA </w:t>
      </w:r>
    </w:p>
    <w:p w14:paraId="4BC6E8E9" w14:textId="77777777" w:rsidR="009C7CF3" w:rsidRPr="009C7CF3" w:rsidRDefault="009C7CF3" w:rsidP="008F5117">
      <w:pPr>
        <w:pStyle w:val="ListParagraph"/>
        <w:spacing w:line="240" w:lineRule="auto"/>
        <w:ind w:left="810"/>
        <w:rPr>
          <w:rFonts w:ascii="Trebuchet MS" w:eastAsia="Times New Roman" w:hAnsi="Trebuchet MS" w:cs="Times New Roman"/>
          <w:sz w:val="20"/>
          <w:szCs w:val="20"/>
        </w:rPr>
      </w:pPr>
    </w:p>
    <w:p w14:paraId="28E20BA9" w14:textId="4DE2095A" w:rsidR="009C7CF3" w:rsidRPr="009C7CF3" w:rsidRDefault="00C75581" w:rsidP="008F5117">
      <w:pPr>
        <w:ind w:left="450" w:firstLine="360"/>
        <w:rPr>
          <w:rFonts w:ascii="Trebuchet MS" w:hAnsi="Trebuchet MS"/>
          <w:sz w:val="20"/>
          <w:szCs w:val="20"/>
        </w:rPr>
      </w:pPr>
      <w:r>
        <w:rPr>
          <w:rFonts w:ascii="Trebuchet MS" w:hAnsi="Trebuchet MS"/>
          <w:sz w:val="20"/>
          <w:szCs w:val="20"/>
        </w:rPr>
        <w:t>Cases of diagnosed hypertension are indicated by the following</w:t>
      </w:r>
      <w:r w:rsidR="009C7CF3" w:rsidRPr="009C7CF3">
        <w:rPr>
          <w:rFonts w:ascii="Trebuchet MS" w:hAnsi="Trebuchet MS"/>
          <w:sz w:val="20"/>
          <w:szCs w:val="20"/>
        </w:rPr>
        <w:t xml:space="preserve">: </w:t>
      </w:r>
    </w:p>
    <w:p w14:paraId="106E723A" w14:textId="77777777" w:rsidR="00C75581" w:rsidRPr="009C7CF3" w:rsidRDefault="00C75581" w:rsidP="008F5117">
      <w:pPr>
        <w:contextualSpacing/>
        <w:rPr>
          <w:rFonts w:ascii="Trebuchet MS" w:hAnsi="Trebuchet MS"/>
          <w:sz w:val="20"/>
          <w:szCs w:val="20"/>
        </w:rPr>
      </w:pPr>
    </w:p>
    <w:p w14:paraId="2004E6FD" w14:textId="77777777" w:rsidR="00C75581" w:rsidRPr="009C7CF3" w:rsidRDefault="00C75581" w:rsidP="008F5117">
      <w:pPr>
        <w:pStyle w:val="ListParagraph"/>
        <w:numPr>
          <w:ilvl w:val="0"/>
          <w:numId w:val="10"/>
        </w:numPr>
        <w:spacing w:line="240" w:lineRule="auto"/>
        <w:ind w:hanging="270"/>
        <w:jc w:val="both"/>
        <w:rPr>
          <w:rFonts w:ascii="Trebuchet MS" w:eastAsia="Times New Roman" w:hAnsi="Trebuchet MS" w:cs="Times New Roman"/>
          <w:sz w:val="20"/>
          <w:szCs w:val="20"/>
        </w:rPr>
      </w:pPr>
      <w:r w:rsidRPr="009C7CF3">
        <w:rPr>
          <w:rFonts w:ascii="Trebuchet MS" w:eastAsia="Times New Roman" w:hAnsi="Trebuchet MS" w:cs="Times New Roman"/>
          <w:sz w:val="20"/>
          <w:szCs w:val="20"/>
        </w:rPr>
        <w:t xml:space="preserve">Diagnosis code for hypertension </w:t>
      </w:r>
    </w:p>
    <w:p w14:paraId="0FD0DEA2" w14:textId="77777777" w:rsidR="00C75581" w:rsidRPr="00C75581" w:rsidRDefault="00C75581" w:rsidP="008F5117">
      <w:pPr>
        <w:pStyle w:val="ListParagraph"/>
        <w:spacing w:line="240" w:lineRule="auto"/>
        <w:ind w:left="810"/>
        <w:jc w:val="both"/>
        <w:rPr>
          <w:rFonts w:ascii="Trebuchet MS" w:eastAsia="Times New Roman" w:hAnsi="Trebuchet MS" w:cs="Times New Roman"/>
          <w:sz w:val="20"/>
          <w:szCs w:val="20"/>
        </w:rPr>
      </w:pPr>
    </w:p>
    <w:p w14:paraId="5AF9B7A1" w14:textId="77777777" w:rsidR="00C75581" w:rsidRPr="00C75581" w:rsidRDefault="00C75581" w:rsidP="008F5117">
      <w:pPr>
        <w:pStyle w:val="ListParagraph"/>
        <w:numPr>
          <w:ilvl w:val="0"/>
          <w:numId w:val="12"/>
        </w:numPr>
        <w:spacing w:line="240" w:lineRule="auto"/>
        <w:rPr>
          <w:rFonts w:ascii="Trebuchet MS" w:eastAsia="Calibri" w:hAnsi="Trebuchet MS" w:cstheme="majorHAnsi"/>
          <w:sz w:val="28"/>
          <w:szCs w:val="28"/>
          <w:lang w:val="en-US"/>
        </w:rPr>
      </w:pPr>
      <w:r w:rsidRPr="00C75581">
        <w:rPr>
          <w:rFonts w:ascii="Trebuchet MS" w:eastAsia="Times New Roman" w:hAnsi="Trebuchet MS" w:cs="Times New Roman"/>
          <w:sz w:val="20"/>
          <w:szCs w:val="20"/>
        </w:rPr>
        <w:t>ICD-9/ICD-10 CODES FOR CASE CRITERIA</w:t>
      </w:r>
    </w:p>
    <w:p w14:paraId="39067FF8" w14:textId="77777777" w:rsidR="00C75581" w:rsidRPr="008F5117" w:rsidRDefault="00C75581" w:rsidP="008F5117">
      <w:pPr>
        <w:rPr>
          <w:rFonts w:ascii="Trebuchet MS" w:eastAsia="Calibri" w:hAnsi="Trebuchet MS" w:cstheme="majorHAnsi"/>
          <w:sz w:val="20"/>
          <w:szCs w:val="20"/>
        </w:rPr>
      </w:pPr>
    </w:p>
    <w:tbl>
      <w:tblPr>
        <w:tblStyle w:val="TableGrid"/>
        <w:tblW w:w="8545" w:type="dxa"/>
        <w:tblInd w:w="805" w:type="dxa"/>
        <w:tblLook w:val="04A0" w:firstRow="1" w:lastRow="0" w:firstColumn="1" w:lastColumn="0" w:noHBand="0" w:noVBand="1"/>
      </w:tblPr>
      <w:tblGrid>
        <w:gridCol w:w="2311"/>
        <w:gridCol w:w="3117"/>
        <w:gridCol w:w="3117"/>
      </w:tblGrid>
      <w:tr w:rsidR="00C75581" w:rsidRPr="009C7CF3" w14:paraId="29865AAD" w14:textId="77777777" w:rsidTr="00A406EE">
        <w:tc>
          <w:tcPr>
            <w:tcW w:w="2311" w:type="dxa"/>
          </w:tcPr>
          <w:p w14:paraId="496816D3" w14:textId="77777777" w:rsidR="00C75581" w:rsidRPr="009C7CF3" w:rsidRDefault="00C75581" w:rsidP="008F5117">
            <w:pPr>
              <w:rPr>
                <w:rFonts w:ascii="Trebuchet MS" w:eastAsia="Calibri" w:hAnsi="Trebuchet MS" w:cstheme="majorHAnsi"/>
                <w:sz w:val="20"/>
                <w:szCs w:val="20"/>
              </w:rPr>
            </w:pPr>
            <w:r w:rsidRPr="009C7CF3">
              <w:rPr>
                <w:rFonts w:ascii="Trebuchet MS" w:eastAsia="Calibri" w:hAnsi="Trebuchet MS" w:cstheme="majorHAnsi"/>
                <w:sz w:val="20"/>
                <w:szCs w:val="20"/>
              </w:rPr>
              <w:t>ICD-9</w:t>
            </w:r>
          </w:p>
        </w:tc>
        <w:tc>
          <w:tcPr>
            <w:tcW w:w="3117" w:type="dxa"/>
          </w:tcPr>
          <w:p w14:paraId="39406C4D" w14:textId="77777777" w:rsidR="00C75581" w:rsidRPr="009C7CF3" w:rsidRDefault="00C75581" w:rsidP="008F5117">
            <w:pPr>
              <w:rPr>
                <w:rFonts w:ascii="Trebuchet MS" w:eastAsia="Calibri" w:hAnsi="Trebuchet MS" w:cstheme="majorHAnsi"/>
                <w:sz w:val="20"/>
                <w:szCs w:val="20"/>
              </w:rPr>
            </w:pPr>
            <w:r w:rsidRPr="009C7CF3">
              <w:rPr>
                <w:rFonts w:ascii="Trebuchet MS" w:hAnsi="Trebuchet MS"/>
                <w:sz w:val="20"/>
                <w:szCs w:val="20"/>
              </w:rPr>
              <w:t>401.x</w:t>
            </w:r>
          </w:p>
        </w:tc>
        <w:tc>
          <w:tcPr>
            <w:tcW w:w="3117" w:type="dxa"/>
          </w:tcPr>
          <w:p w14:paraId="7787A308" w14:textId="77777777" w:rsidR="00C75581" w:rsidRPr="009C7CF3" w:rsidRDefault="00C75581" w:rsidP="008F5117">
            <w:pPr>
              <w:rPr>
                <w:rFonts w:ascii="Trebuchet MS" w:eastAsia="Calibri" w:hAnsi="Trebuchet MS" w:cstheme="majorHAnsi"/>
                <w:sz w:val="20"/>
                <w:szCs w:val="20"/>
              </w:rPr>
            </w:pPr>
            <w:r w:rsidRPr="009C7CF3">
              <w:rPr>
                <w:rFonts w:ascii="Trebuchet MS" w:hAnsi="Trebuchet MS"/>
                <w:sz w:val="20"/>
                <w:szCs w:val="20"/>
              </w:rPr>
              <w:t xml:space="preserve">Essential Hypertension </w:t>
            </w:r>
          </w:p>
        </w:tc>
      </w:tr>
      <w:tr w:rsidR="00C75581" w:rsidRPr="009C7CF3" w14:paraId="6D25E29A" w14:textId="77777777" w:rsidTr="00A406EE">
        <w:tc>
          <w:tcPr>
            <w:tcW w:w="2311" w:type="dxa"/>
          </w:tcPr>
          <w:p w14:paraId="0417C193" w14:textId="77777777" w:rsidR="00C75581" w:rsidRPr="009C7CF3" w:rsidRDefault="00C75581" w:rsidP="008F5117">
            <w:pPr>
              <w:rPr>
                <w:rFonts w:ascii="Trebuchet MS" w:eastAsia="Calibri" w:hAnsi="Trebuchet MS" w:cstheme="majorHAnsi"/>
                <w:sz w:val="20"/>
                <w:szCs w:val="20"/>
              </w:rPr>
            </w:pPr>
            <w:r w:rsidRPr="009C7CF3">
              <w:rPr>
                <w:rFonts w:ascii="Trebuchet MS" w:eastAsia="Calibri" w:hAnsi="Trebuchet MS" w:cstheme="majorHAnsi"/>
                <w:sz w:val="20"/>
                <w:szCs w:val="20"/>
              </w:rPr>
              <w:t>ICD-10</w:t>
            </w:r>
          </w:p>
        </w:tc>
        <w:tc>
          <w:tcPr>
            <w:tcW w:w="3117" w:type="dxa"/>
          </w:tcPr>
          <w:p w14:paraId="1E69C812" w14:textId="77777777" w:rsidR="00C75581" w:rsidRPr="009C7CF3" w:rsidRDefault="00C75581" w:rsidP="008F5117">
            <w:pPr>
              <w:rPr>
                <w:rFonts w:ascii="Trebuchet MS" w:eastAsia="Calibri" w:hAnsi="Trebuchet MS" w:cstheme="majorHAnsi"/>
                <w:sz w:val="20"/>
                <w:szCs w:val="20"/>
              </w:rPr>
            </w:pPr>
            <w:r w:rsidRPr="009C7CF3">
              <w:rPr>
                <w:rFonts w:ascii="Trebuchet MS" w:hAnsi="Trebuchet MS"/>
                <w:sz w:val="20"/>
                <w:szCs w:val="20"/>
              </w:rPr>
              <w:t>I10</w:t>
            </w:r>
          </w:p>
        </w:tc>
        <w:tc>
          <w:tcPr>
            <w:tcW w:w="3117" w:type="dxa"/>
          </w:tcPr>
          <w:p w14:paraId="5B2D1FB2" w14:textId="77777777" w:rsidR="00C75581" w:rsidRPr="009C7CF3" w:rsidRDefault="00C75581" w:rsidP="008F5117">
            <w:pPr>
              <w:rPr>
                <w:rFonts w:ascii="Trebuchet MS" w:eastAsia="Calibri" w:hAnsi="Trebuchet MS" w:cstheme="majorHAnsi"/>
                <w:sz w:val="20"/>
                <w:szCs w:val="20"/>
              </w:rPr>
            </w:pPr>
            <w:r w:rsidRPr="009C7CF3">
              <w:rPr>
                <w:rFonts w:ascii="Trebuchet MS" w:hAnsi="Trebuchet MS"/>
                <w:sz w:val="20"/>
                <w:szCs w:val="20"/>
              </w:rPr>
              <w:t xml:space="preserve">Essential Hypertension </w:t>
            </w:r>
          </w:p>
        </w:tc>
      </w:tr>
    </w:tbl>
    <w:p w14:paraId="261CB2CA" w14:textId="7AEDD682" w:rsidR="00DE1733" w:rsidRPr="008F5117" w:rsidRDefault="00DE1733" w:rsidP="008F5117">
      <w:pPr>
        <w:rPr>
          <w:rFonts w:ascii="Trebuchet MS" w:eastAsia="Calibri" w:hAnsi="Trebuchet MS" w:cstheme="majorHAnsi"/>
          <w:sz w:val="20"/>
          <w:szCs w:val="20"/>
        </w:rPr>
      </w:pPr>
    </w:p>
    <w:p w14:paraId="0C491556" w14:textId="17AC2515" w:rsidR="00C75581" w:rsidRPr="009C7CF3" w:rsidRDefault="00C75581" w:rsidP="008F5117">
      <w:pPr>
        <w:pStyle w:val="ListParagraph"/>
        <w:numPr>
          <w:ilvl w:val="0"/>
          <w:numId w:val="12"/>
        </w:numPr>
        <w:spacing w:line="240" w:lineRule="auto"/>
        <w:rPr>
          <w:rFonts w:ascii="Trebuchet MS" w:eastAsia="Calibri" w:hAnsi="Trebuchet MS" w:cstheme="majorHAnsi"/>
          <w:sz w:val="28"/>
          <w:szCs w:val="28"/>
          <w:lang w:val="en-US"/>
        </w:rPr>
      </w:pPr>
      <w:r>
        <w:rPr>
          <w:rFonts w:ascii="Trebuchet MS" w:hAnsi="Trebuchet MS"/>
          <w:sz w:val="20"/>
          <w:szCs w:val="20"/>
        </w:rPr>
        <w:t>ADDITIONAL INCLUSION/EXCLUSION</w:t>
      </w:r>
      <w:r w:rsidRPr="009C7CF3">
        <w:rPr>
          <w:rFonts w:ascii="Trebuchet MS" w:hAnsi="Trebuchet MS"/>
          <w:spacing w:val="-3"/>
          <w:sz w:val="20"/>
          <w:szCs w:val="20"/>
        </w:rPr>
        <w:t xml:space="preserve"> </w:t>
      </w:r>
      <w:r w:rsidRPr="009C7CF3">
        <w:rPr>
          <w:rFonts w:ascii="Trebuchet MS" w:hAnsi="Trebuchet MS"/>
          <w:sz w:val="20"/>
          <w:szCs w:val="20"/>
        </w:rPr>
        <w:t>CRITERIA</w:t>
      </w:r>
      <w:r w:rsidR="008F7767">
        <w:rPr>
          <w:rFonts w:ascii="Trebuchet MS" w:hAnsi="Trebuchet MS"/>
          <w:sz w:val="20"/>
          <w:szCs w:val="20"/>
        </w:rPr>
        <w:t xml:space="preserve"> &amp; NOTES</w:t>
      </w:r>
    </w:p>
    <w:p w14:paraId="114B2EA4" w14:textId="48D24A1D" w:rsidR="00C75581" w:rsidRPr="008F5117" w:rsidRDefault="00C75581" w:rsidP="008F5117">
      <w:pPr>
        <w:rPr>
          <w:rFonts w:ascii="Trebuchet MS" w:eastAsia="Calibri" w:hAnsi="Trebuchet MS" w:cstheme="majorHAnsi"/>
          <w:sz w:val="20"/>
          <w:szCs w:val="20"/>
        </w:rPr>
      </w:pPr>
    </w:p>
    <w:p w14:paraId="1E6E1ADC" w14:textId="519D02A0" w:rsidR="008F7767" w:rsidRDefault="008F7767" w:rsidP="008126F0">
      <w:pPr>
        <w:pStyle w:val="ListParagraph"/>
        <w:numPr>
          <w:ilvl w:val="0"/>
          <w:numId w:val="17"/>
        </w:numPr>
        <w:spacing w:line="240" w:lineRule="auto"/>
        <w:ind w:hanging="270"/>
        <w:rPr>
          <w:rFonts w:ascii="Trebuchet MS" w:hAnsi="Trebuchet MS"/>
          <w:sz w:val="20"/>
          <w:szCs w:val="20"/>
        </w:rPr>
      </w:pPr>
      <w:r>
        <w:rPr>
          <w:rFonts w:ascii="Trebuchet MS" w:hAnsi="Trebuchet MS"/>
          <w:sz w:val="20"/>
          <w:szCs w:val="20"/>
          <w:lang w:val="en-US"/>
        </w:rPr>
        <w:t>The p</w:t>
      </w:r>
      <w:r w:rsidRPr="008F7767">
        <w:rPr>
          <w:rFonts w:ascii="Trebuchet MS" w:hAnsi="Trebuchet MS"/>
          <w:sz w:val="20"/>
          <w:szCs w:val="20"/>
          <w:lang w:val="en-US"/>
        </w:rPr>
        <w:t xml:space="preserve">opulation to assess </w:t>
      </w:r>
      <w:r>
        <w:rPr>
          <w:rFonts w:ascii="Trebuchet MS" w:hAnsi="Trebuchet MS"/>
          <w:sz w:val="20"/>
          <w:szCs w:val="20"/>
          <w:lang w:val="en-US"/>
        </w:rPr>
        <w:t>diagnosed hypertension</w:t>
      </w:r>
      <w:r w:rsidRPr="008F7767">
        <w:rPr>
          <w:rFonts w:ascii="Trebuchet MS" w:hAnsi="Trebuchet MS"/>
          <w:sz w:val="20"/>
          <w:szCs w:val="20"/>
          <w:lang w:val="en-US"/>
        </w:rPr>
        <w:t xml:space="preserve"> on </w:t>
      </w:r>
      <w:r>
        <w:rPr>
          <w:rFonts w:ascii="Trebuchet MS" w:hAnsi="Trebuchet MS"/>
          <w:sz w:val="20"/>
          <w:szCs w:val="20"/>
          <w:lang w:val="en-US"/>
        </w:rPr>
        <w:t>must</w:t>
      </w:r>
      <w:r w:rsidRPr="008F7767">
        <w:rPr>
          <w:rFonts w:ascii="Trebuchet MS" w:hAnsi="Trebuchet MS"/>
          <w:sz w:val="20"/>
          <w:szCs w:val="20"/>
          <w:lang w:val="en-US"/>
        </w:rPr>
        <w:t xml:space="preserve"> </w:t>
      </w:r>
      <w:r>
        <w:rPr>
          <w:rFonts w:ascii="Trebuchet MS" w:hAnsi="Trebuchet MS"/>
          <w:sz w:val="20"/>
          <w:szCs w:val="20"/>
          <w:lang w:val="en-US"/>
        </w:rPr>
        <w:t>have</w:t>
      </w:r>
      <w:r w:rsidRPr="008F7767">
        <w:rPr>
          <w:rFonts w:ascii="Trebuchet MS" w:hAnsi="Trebuchet MS"/>
          <w:sz w:val="20"/>
          <w:szCs w:val="20"/>
          <w:lang w:val="en-US"/>
        </w:rPr>
        <w:t xml:space="preserve"> a least 1 blood pressure measure in the past 2 years</w:t>
      </w:r>
    </w:p>
    <w:p w14:paraId="30148C5A" w14:textId="47409CFD" w:rsidR="00C75581" w:rsidRPr="00C75581" w:rsidRDefault="00C75581" w:rsidP="008F5117">
      <w:pPr>
        <w:pStyle w:val="ListParagraph"/>
        <w:numPr>
          <w:ilvl w:val="0"/>
          <w:numId w:val="17"/>
        </w:numPr>
        <w:spacing w:line="240" w:lineRule="auto"/>
        <w:ind w:hanging="270"/>
        <w:jc w:val="both"/>
        <w:rPr>
          <w:rFonts w:ascii="Trebuchet MS" w:eastAsia="Times New Roman" w:hAnsi="Trebuchet MS" w:cs="Times New Roman"/>
          <w:sz w:val="20"/>
          <w:szCs w:val="20"/>
        </w:rPr>
      </w:pPr>
      <w:r w:rsidRPr="00C75581">
        <w:rPr>
          <w:rFonts w:ascii="Trebuchet MS" w:eastAsia="Times New Roman" w:hAnsi="Trebuchet MS" w:cs="Times New Roman"/>
          <w:sz w:val="20"/>
          <w:szCs w:val="20"/>
        </w:rPr>
        <w:t xml:space="preserve">Include only patients between the ages of 18 and 85 years at the index date. </w:t>
      </w:r>
    </w:p>
    <w:p w14:paraId="3A2B7801" w14:textId="3B287C7D" w:rsidR="00C75581" w:rsidRPr="00C75581" w:rsidRDefault="00C75581" w:rsidP="008F5117">
      <w:pPr>
        <w:pStyle w:val="ListParagraph"/>
        <w:numPr>
          <w:ilvl w:val="0"/>
          <w:numId w:val="10"/>
        </w:numPr>
        <w:spacing w:line="240" w:lineRule="auto"/>
        <w:ind w:hanging="270"/>
        <w:jc w:val="both"/>
        <w:rPr>
          <w:rFonts w:ascii="Trebuchet MS" w:eastAsia="Times New Roman" w:hAnsi="Trebuchet MS" w:cs="Times New Roman"/>
          <w:sz w:val="20"/>
          <w:szCs w:val="20"/>
        </w:rPr>
      </w:pPr>
      <w:r w:rsidRPr="00C75581">
        <w:rPr>
          <w:rFonts w:ascii="Trebuchet MS" w:eastAsia="Times New Roman" w:hAnsi="Trebuchet MS" w:cs="Times New Roman"/>
          <w:sz w:val="20"/>
          <w:szCs w:val="20"/>
        </w:rPr>
        <w:t xml:space="preserve">Exclude hypertension diagnoses for patients with a diagnosis of pregnancy within one year of the diagnosis of hypertension.  </w:t>
      </w:r>
    </w:p>
    <w:p w14:paraId="28EB700A" w14:textId="43204547" w:rsidR="00C75581" w:rsidRPr="00C75581" w:rsidRDefault="00C75581" w:rsidP="008F5117">
      <w:pPr>
        <w:pStyle w:val="ListParagraph"/>
        <w:numPr>
          <w:ilvl w:val="0"/>
          <w:numId w:val="16"/>
        </w:numPr>
        <w:spacing w:line="240" w:lineRule="auto"/>
        <w:jc w:val="both"/>
        <w:rPr>
          <w:rFonts w:ascii="Trebuchet MS" w:eastAsia="Times New Roman" w:hAnsi="Trebuchet MS" w:cs="Times New Roman"/>
          <w:sz w:val="20"/>
          <w:szCs w:val="20"/>
        </w:rPr>
      </w:pPr>
      <w:r w:rsidRPr="00C75581">
        <w:rPr>
          <w:rFonts w:ascii="Trebuchet MS" w:eastAsia="Times New Roman" w:hAnsi="Trebuchet MS" w:cs="Times New Roman"/>
          <w:sz w:val="20"/>
          <w:szCs w:val="20"/>
        </w:rPr>
        <w:t>ICD-9: V22 (Normal pregnancy), V23 (Supervision of high-risk pregnancy)</w:t>
      </w:r>
    </w:p>
    <w:p w14:paraId="0EA6CBB7" w14:textId="70775A8C" w:rsidR="00C75581" w:rsidRPr="00C75581" w:rsidRDefault="00C75581" w:rsidP="008F5117">
      <w:pPr>
        <w:pStyle w:val="ListParagraph"/>
        <w:numPr>
          <w:ilvl w:val="0"/>
          <w:numId w:val="16"/>
        </w:numPr>
        <w:spacing w:line="240" w:lineRule="auto"/>
        <w:jc w:val="both"/>
        <w:rPr>
          <w:rFonts w:ascii="Trebuchet MS" w:eastAsia="Times New Roman" w:hAnsi="Trebuchet MS" w:cs="Times New Roman"/>
          <w:sz w:val="20"/>
          <w:szCs w:val="20"/>
        </w:rPr>
      </w:pPr>
      <w:r w:rsidRPr="00C75581">
        <w:rPr>
          <w:rFonts w:ascii="Trebuchet MS" w:eastAsia="Times New Roman" w:hAnsi="Trebuchet MS" w:cs="Times New Roman"/>
          <w:sz w:val="20"/>
          <w:szCs w:val="20"/>
        </w:rPr>
        <w:t>ICD-10: Z33 (Pregnant state), Z34 (Encounter for supervision of normal pregnancy), O09(Supervision of high-risk pregnancy)</w:t>
      </w:r>
    </w:p>
    <w:p w14:paraId="09A012BF" w14:textId="5DBBC2AA" w:rsidR="00C75581" w:rsidRDefault="00C75581" w:rsidP="008F5117">
      <w:pPr>
        <w:pStyle w:val="ListParagraph"/>
        <w:numPr>
          <w:ilvl w:val="0"/>
          <w:numId w:val="10"/>
        </w:numPr>
        <w:spacing w:line="240" w:lineRule="auto"/>
        <w:ind w:hanging="270"/>
        <w:jc w:val="both"/>
        <w:rPr>
          <w:rFonts w:ascii="Trebuchet MS" w:eastAsia="Times New Roman" w:hAnsi="Trebuchet MS" w:cs="Times New Roman"/>
          <w:sz w:val="20"/>
          <w:szCs w:val="20"/>
        </w:rPr>
      </w:pPr>
      <w:r w:rsidRPr="00C75581">
        <w:rPr>
          <w:rFonts w:ascii="Trebuchet MS" w:eastAsia="Times New Roman" w:hAnsi="Trebuchet MS" w:cs="Times New Roman"/>
          <w:sz w:val="20"/>
          <w:szCs w:val="20"/>
        </w:rPr>
        <w:t>Exclude hypertension diagnoses for patients with prior diagnoses for end stage renal disease.</w:t>
      </w:r>
    </w:p>
    <w:p w14:paraId="1F575D9D" w14:textId="77777777" w:rsidR="00244C67" w:rsidRPr="00C75581" w:rsidRDefault="00244C67" w:rsidP="00244C67">
      <w:pPr>
        <w:pStyle w:val="ListParagraph"/>
        <w:numPr>
          <w:ilvl w:val="1"/>
          <w:numId w:val="10"/>
        </w:numPr>
        <w:spacing w:line="240" w:lineRule="auto"/>
        <w:jc w:val="both"/>
        <w:rPr>
          <w:rFonts w:ascii="Trebuchet MS" w:eastAsia="Times New Roman" w:hAnsi="Trebuchet MS" w:cs="Times New Roman"/>
          <w:sz w:val="20"/>
          <w:szCs w:val="20"/>
        </w:rPr>
      </w:pPr>
      <w:r w:rsidRPr="00C75581">
        <w:rPr>
          <w:rFonts w:ascii="Trebuchet MS" w:eastAsia="Times New Roman" w:hAnsi="Trebuchet MS" w:cs="Times New Roman"/>
          <w:sz w:val="20"/>
          <w:szCs w:val="20"/>
        </w:rPr>
        <w:t>ICD-9: 585.6 (End stage renal disease)</w:t>
      </w:r>
    </w:p>
    <w:p w14:paraId="0727DD09" w14:textId="55C64729" w:rsidR="00244C67" w:rsidRPr="00244C67" w:rsidRDefault="00244C67" w:rsidP="00244C67">
      <w:pPr>
        <w:pStyle w:val="ListParagraph"/>
        <w:numPr>
          <w:ilvl w:val="1"/>
          <w:numId w:val="10"/>
        </w:numPr>
        <w:spacing w:line="240" w:lineRule="auto"/>
        <w:jc w:val="both"/>
        <w:rPr>
          <w:rFonts w:ascii="Trebuchet MS" w:eastAsia="Times New Roman" w:hAnsi="Trebuchet MS" w:cs="Times New Roman"/>
          <w:sz w:val="20"/>
          <w:szCs w:val="20"/>
        </w:rPr>
      </w:pPr>
      <w:r w:rsidRPr="00C75581">
        <w:rPr>
          <w:rFonts w:ascii="Trebuchet MS" w:eastAsia="Times New Roman" w:hAnsi="Trebuchet MS" w:cs="Times New Roman"/>
          <w:sz w:val="20"/>
          <w:szCs w:val="20"/>
        </w:rPr>
        <w:t>ICD-10: N18.6 (End stage renal disease)</w:t>
      </w:r>
    </w:p>
    <w:p w14:paraId="52CF6F27" w14:textId="77777777" w:rsidR="00244C67" w:rsidRPr="00F15E6D" w:rsidRDefault="00244C67" w:rsidP="00244C67">
      <w:pPr>
        <w:pStyle w:val="ListParagraph"/>
        <w:numPr>
          <w:ilvl w:val="0"/>
          <w:numId w:val="10"/>
        </w:numPr>
        <w:spacing w:line="240" w:lineRule="auto"/>
        <w:ind w:hanging="270"/>
        <w:rPr>
          <w:rFonts w:ascii="Trebuchet MS" w:hAnsi="Trebuchet MS"/>
          <w:sz w:val="20"/>
          <w:szCs w:val="20"/>
        </w:rPr>
      </w:pPr>
      <w:r w:rsidRPr="00244C67">
        <w:rPr>
          <w:rFonts w:ascii="Trebuchet MS" w:hAnsi="Trebuchet MS"/>
          <w:sz w:val="20"/>
          <w:szCs w:val="20"/>
        </w:rPr>
        <w:t>Only outpatient data are used</w:t>
      </w:r>
    </w:p>
    <w:p w14:paraId="48BE2C15" w14:textId="77777777" w:rsidR="00244C67" w:rsidRDefault="00244C67" w:rsidP="00244C67">
      <w:pPr>
        <w:pStyle w:val="ListParagraph"/>
        <w:spacing w:line="240" w:lineRule="auto"/>
        <w:ind w:left="1080"/>
        <w:jc w:val="both"/>
        <w:rPr>
          <w:rFonts w:ascii="Trebuchet MS" w:eastAsia="Times New Roman" w:hAnsi="Trebuchet MS" w:cs="Times New Roman"/>
          <w:sz w:val="20"/>
          <w:szCs w:val="20"/>
        </w:rPr>
      </w:pPr>
    </w:p>
    <w:p w14:paraId="62336ACC" w14:textId="77777777" w:rsidR="00C75581" w:rsidRPr="008F5117" w:rsidRDefault="00C75581" w:rsidP="008F5117">
      <w:pPr>
        <w:jc w:val="both"/>
        <w:rPr>
          <w:rFonts w:ascii="Trebuchet MS" w:hAnsi="Trebuchet MS"/>
          <w:sz w:val="20"/>
          <w:szCs w:val="20"/>
        </w:rPr>
      </w:pPr>
    </w:p>
    <w:p w14:paraId="3D0DA48E" w14:textId="26A30FA1" w:rsidR="00C75581" w:rsidRDefault="00C75581" w:rsidP="008F5117">
      <w:pPr>
        <w:pStyle w:val="ListParagraph"/>
        <w:numPr>
          <w:ilvl w:val="0"/>
          <w:numId w:val="12"/>
        </w:numPr>
        <w:spacing w:line="240" w:lineRule="auto"/>
        <w:rPr>
          <w:rFonts w:ascii="Trebuchet MS" w:eastAsia="Times New Roman" w:hAnsi="Trebuchet MS" w:cs="Times New Roman"/>
          <w:sz w:val="20"/>
          <w:szCs w:val="20"/>
        </w:rPr>
      </w:pPr>
      <w:r w:rsidRPr="009C7CF3">
        <w:rPr>
          <w:rFonts w:ascii="Trebuchet MS" w:eastAsia="Times New Roman" w:hAnsi="Trebuchet MS" w:cs="Times New Roman"/>
          <w:sz w:val="20"/>
          <w:szCs w:val="20"/>
        </w:rPr>
        <w:t>TIME WINDOW</w:t>
      </w:r>
    </w:p>
    <w:p w14:paraId="589B5054" w14:textId="77777777" w:rsidR="00551E65" w:rsidRDefault="00551E65" w:rsidP="008F5117">
      <w:pPr>
        <w:pStyle w:val="ListParagraph"/>
        <w:spacing w:line="240" w:lineRule="auto"/>
        <w:ind w:left="810"/>
        <w:rPr>
          <w:rFonts w:ascii="Trebuchet MS" w:eastAsia="Times New Roman" w:hAnsi="Trebuchet MS" w:cs="Times New Roman"/>
          <w:sz w:val="20"/>
          <w:szCs w:val="20"/>
        </w:rPr>
      </w:pPr>
    </w:p>
    <w:p w14:paraId="1849159D" w14:textId="03495DB4" w:rsidR="00551E65" w:rsidRDefault="00551E65" w:rsidP="008F5117">
      <w:pPr>
        <w:ind w:left="810"/>
        <w:jc w:val="both"/>
        <w:rPr>
          <w:rFonts w:ascii="Trebuchet MS" w:hAnsi="Trebuchet MS"/>
          <w:sz w:val="20"/>
          <w:szCs w:val="20"/>
        </w:rPr>
      </w:pPr>
      <w:r w:rsidRPr="00551E65">
        <w:rPr>
          <w:rFonts w:ascii="Trebuchet MS" w:hAnsi="Trebuchet MS"/>
          <w:sz w:val="20"/>
          <w:szCs w:val="20"/>
        </w:rPr>
        <w:t>Classification of hypertension persists so long as patient has any of the following indicators:</w:t>
      </w:r>
    </w:p>
    <w:p w14:paraId="309C77D1" w14:textId="77777777" w:rsidR="008F5117" w:rsidRDefault="008F5117" w:rsidP="008F5117">
      <w:pPr>
        <w:ind w:left="810"/>
        <w:jc w:val="both"/>
        <w:rPr>
          <w:rFonts w:ascii="Trebuchet MS" w:hAnsi="Trebuchet MS"/>
          <w:sz w:val="20"/>
          <w:szCs w:val="20"/>
        </w:rPr>
      </w:pPr>
    </w:p>
    <w:p w14:paraId="7677A4EC" w14:textId="295761A1" w:rsidR="00551E65" w:rsidRPr="00551E65" w:rsidRDefault="00551E65" w:rsidP="008F5117">
      <w:pPr>
        <w:pStyle w:val="ListParagraph"/>
        <w:numPr>
          <w:ilvl w:val="0"/>
          <w:numId w:val="10"/>
        </w:numPr>
        <w:spacing w:line="240" w:lineRule="auto"/>
        <w:ind w:hanging="270"/>
        <w:jc w:val="both"/>
        <w:rPr>
          <w:rFonts w:ascii="Trebuchet MS" w:eastAsia="Times New Roman" w:hAnsi="Trebuchet MS" w:cs="Times New Roman"/>
          <w:sz w:val="20"/>
          <w:szCs w:val="20"/>
        </w:rPr>
      </w:pPr>
      <w:r w:rsidRPr="00551E65">
        <w:rPr>
          <w:rFonts w:ascii="Trebuchet MS" w:eastAsia="Times New Roman" w:hAnsi="Trebuchet MS" w:cs="Times New Roman"/>
          <w:sz w:val="20"/>
          <w:szCs w:val="20"/>
        </w:rPr>
        <w:lastRenderedPageBreak/>
        <w:t>ICD-9 or ICD-10 code for essential hypertension.</w:t>
      </w:r>
    </w:p>
    <w:p w14:paraId="5D15DBA0" w14:textId="77777777" w:rsidR="00551E65" w:rsidRDefault="00551E65" w:rsidP="008F5117">
      <w:pPr>
        <w:ind w:left="810"/>
        <w:jc w:val="both"/>
        <w:rPr>
          <w:rFonts w:ascii="Trebuchet MS" w:hAnsi="Trebuchet MS"/>
          <w:sz w:val="20"/>
          <w:szCs w:val="20"/>
        </w:rPr>
      </w:pPr>
    </w:p>
    <w:p w14:paraId="320F5F8C" w14:textId="3BFFB427" w:rsidR="00C75581" w:rsidRDefault="00551E65" w:rsidP="008F5117">
      <w:pPr>
        <w:ind w:left="810"/>
        <w:jc w:val="both"/>
        <w:rPr>
          <w:rFonts w:ascii="Trebuchet MS" w:hAnsi="Trebuchet MS"/>
          <w:sz w:val="20"/>
          <w:szCs w:val="20"/>
        </w:rPr>
      </w:pPr>
      <w:r w:rsidRPr="00551E65">
        <w:rPr>
          <w:rFonts w:ascii="Trebuchet MS" w:hAnsi="Trebuchet MS"/>
          <w:sz w:val="20"/>
          <w:szCs w:val="20"/>
        </w:rPr>
        <w:t xml:space="preserve">Revert classification to no hypertension if ≥2 years since last hypertension diagnosis, ≥2 encounters without a hypertension diagnosis, ≥2 years without hypertension medication, and last measured systolic blood pressure was below 140 </w:t>
      </w:r>
      <w:r>
        <w:rPr>
          <w:rFonts w:ascii="Trebuchet MS" w:hAnsi="Trebuchet MS"/>
          <w:sz w:val="20"/>
          <w:szCs w:val="20"/>
        </w:rPr>
        <w:t xml:space="preserve">mmHg </w:t>
      </w:r>
      <w:r w:rsidRPr="00551E65">
        <w:rPr>
          <w:rFonts w:ascii="Trebuchet MS" w:hAnsi="Trebuchet MS"/>
          <w:sz w:val="20"/>
          <w:szCs w:val="20"/>
        </w:rPr>
        <w:t xml:space="preserve">and diastolic </w:t>
      </w:r>
      <w:r>
        <w:rPr>
          <w:rFonts w:ascii="Trebuchet MS" w:hAnsi="Trebuchet MS"/>
          <w:sz w:val="20"/>
          <w:szCs w:val="20"/>
        </w:rPr>
        <w:t xml:space="preserve">blood pressure was below </w:t>
      </w:r>
      <w:r w:rsidRPr="00551E65">
        <w:rPr>
          <w:rFonts w:ascii="Trebuchet MS" w:hAnsi="Trebuchet MS"/>
          <w:sz w:val="20"/>
          <w:szCs w:val="20"/>
        </w:rPr>
        <w:t>90</w:t>
      </w:r>
      <w:r>
        <w:rPr>
          <w:rFonts w:ascii="Trebuchet MS" w:hAnsi="Trebuchet MS"/>
          <w:sz w:val="20"/>
          <w:szCs w:val="20"/>
        </w:rPr>
        <w:t xml:space="preserve"> mmHg</w:t>
      </w:r>
      <w:r w:rsidRPr="00551E65">
        <w:rPr>
          <w:rFonts w:ascii="Trebuchet MS" w:hAnsi="Trebuchet MS"/>
          <w:sz w:val="20"/>
          <w:szCs w:val="20"/>
        </w:rPr>
        <w:t>.</w:t>
      </w:r>
    </w:p>
    <w:p w14:paraId="5BAF2298" w14:textId="1351EB7F" w:rsidR="00551E65" w:rsidRDefault="00551E65" w:rsidP="008F5117">
      <w:pPr>
        <w:ind w:left="810"/>
        <w:jc w:val="both"/>
        <w:rPr>
          <w:rFonts w:ascii="Trebuchet MS" w:hAnsi="Trebuchet MS"/>
          <w:sz w:val="20"/>
          <w:szCs w:val="20"/>
        </w:rPr>
      </w:pPr>
    </w:p>
    <w:p w14:paraId="48C4149E" w14:textId="77777777" w:rsidR="00551E65" w:rsidRDefault="00551E65" w:rsidP="008F5117">
      <w:pPr>
        <w:ind w:left="810"/>
        <w:jc w:val="both"/>
        <w:rPr>
          <w:rFonts w:ascii="Trebuchet MS" w:hAnsi="Trebuchet MS"/>
          <w:sz w:val="20"/>
          <w:szCs w:val="20"/>
        </w:rPr>
      </w:pPr>
    </w:p>
    <w:p w14:paraId="11E9A9C7" w14:textId="260E2738" w:rsidR="00551E65" w:rsidRDefault="0092530D" w:rsidP="008F5117">
      <w:pPr>
        <w:shd w:val="clear" w:color="auto" w:fill="FFFFFF"/>
        <w:ind w:left="90"/>
        <w:rPr>
          <w:color w:val="000000"/>
          <w:sz w:val="28"/>
          <w:szCs w:val="28"/>
        </w:rPr>
      </w:pPr>
      <w:r>
        <w:rPr>
          <w:rFonts w:ascii="Trebuchet MS" w:eastAsia="Calibri" w:hAnsi="Trebuchet MS" w:cstheme="majorHAnsi"/>
          <w:b/>
          <w:bCs/>
          <w:sz w:val="28"/>
          <w:szCs w:val="28"/>
        </w:rPr>
        <w:t xml:space="preserve">Diagnosed </w:t>
      </w:r>
      <w:r w:rsidR="00551E65" w:rsidRPr="009C7CF3">
        <w:rPr>
          <w:rFonts w:ascii="Trebuchet MS" w:eastAsia="Calibri" w:hAnsi="Trebuchet MS" w:cstheme="majorHAnsi"/>
          <w:b/>
          <w:bCs/>
          <w:sz w:val="28"/>
          <w:szCs w:val="28"/>
        </w:rPr>
        <w:t>Hypertension</w:t>
      </w:r>
      <w:r w:rsidR="00551E65">
        <w:rPr>
          <w:rFonts w:ascii="Trebuchet MS" w:eastAsia="Calibri" w:hAnsi="Trebuchet MS" w:cstheme="majorHAnsi"/>
          <w:b/>
          <w:bCs/>
          <w:sz w:val="28"/>
          <w:szCs w:val="28"/>
        </w:rPr>
        <w:t xml:space="preserve"> Control Status</w:t>
      </w:r>
      <w:r w:rsidR="00551E65" w:rsidRPr="00551E65">
        <w:rPr>
          <w:color w:val="000000"/>
          <w:sz w:val="28"/>
          <w:szCs w:val="28"/>
        </w:rPr>
        <w:t xml:space="preserve"> </w:t>
      </w:r>
    </w:p>
    <w:p w14:paraId="7D7AD656" w14:textId="77777777" w:rsidR="008F5117" w:rsidRDefault="008F5117" w:rsidP="008F5117">
      <w:pPr>
        <w:shd w:val="clear" w:color="auto" w:fill="FFFFFF"/>
        <w:ind w:left="90"/>
        <w:rPr>
          <w:rFonts w:ascii="Trebuchet MS" w:hAnsi="Trebuchet MS"/>
          <w:sz w:val="20"/>
          <w:szCs w:val="20"/>
        </w:rPr>
      </w:pPr>
    </w:p>
    <w:p w14:paraId="51471DA5" w14:textId="3ED6E140" w:rsidR="00551E65" w:rsidRDefault="00551E65" w:rsidP="008126F0">
      <w:pPr>
        <w:ind w:left="90"/>
        <w:rPr>
          <w:rFonts w:ascii="Trebuchet MS" w:hAnsi="Trebuchet MS"/>
          <w:sz w:val="20"/>
          <w:szCs w:val="20"/>
        </w:rPr>
      </w:pPr>
      <w:r w:rsidRPr="008126F0">
        <w:rPr>
          <w:rFonts w:ascii="Trebuchet MS" w:hAnsi="Trebuchet MS"/>
          <w:sz w:val="20"/>
          <w:szCs w:val="20"/>
        </w:rPr>
        <w:t xml:space="preserve">Among patients with </w:t>
      </w:r>
      <w:r w:rsidR="0092530D">
        <w:rPr>
          <w:rFonts w:ascii="Trebuchet MS" w:hAnsi="Trebuchet MS"/>
          <w:sz w:val="20"/>
          <w:szCs w:val="20"/>
        </w:rPr>
        <w:t xml:space="preserve">diagnosed </w:t>
      </w:r>
      <w:r w:rsidRPr="008126F0">
        <w:rPr>
          <w:rFonts w:ascii="Trebuchet MS" w:hAnsi="Trebuchet MS"/>
          <w:sz w:val="20"/>
          <w:szCs w:val="20"/>
        </w:rPr>
        <w:t xml:space="preserve">essential hypertension defined above (i.e., active diagnosed hypertension), status value </w:t>
      </w:r>
      <w:r w:rsidR="008126F0">
        <w:rPr>
          <w:rFonts w:ascii="Trebuchet MS" w:hAnsi="Trebuchet MS"/>
          <w:sz w:val="20"/>
          <w:szCs w:val="20"/>
        </w:rPr>
        <w:t xml:space="preserve">assigned </w:t>
      </w:r>
      <w:r w:rsidRPr="008126F0">
        <w:rPr>
          <w:rFonts w:ascii="Trebuchet MS" w:hAnsi="Trebuchet MS"/>
          <w:sz w:val="20"/>
          <w:szCs w:val="20"/>
        </w:rPr>
        <w:t xml:space="preserve">depending on their most recent </w:t>
      </w:r>
      <w:r w:rsidR="004B1DA3" w:rsidRPr="008126F0">
        <w:rPr>
          <w:rFonts w:ascii="Trebuchet MS" w:hAnsi="Trebuchet MS"/>
          <w:sz w:val="20"/>
          <w:szCs w:val="20"/>
        </w:rPr>
        <w:t>blood pressure</w:t>
      </w:r>
      <w:r w:rsidRPr="008126F0">
        <w:rPr>
          <w:rFonts w:ascii="Trebuchet MS" w:hAnsi="Trebuchet MS"/>
          <w:sz w:val="20"/>
          <w:szCs w:val="20"/>
        </w:rPr>
        <w:t xml:space="preserve"> measure</w:t>
      </w:r>
      <w:r w:rsidR="004B1DA3" w:rsidRPr="008126F0">
        <w:rPr>
          <w:rFonts w:ascii="Trebuchet MS" w:hAnsi="Trebuchet MS"/>
          <w:sz w:val="20"/>
          <w:szCs w:val="20"/>
        </w:rPr>
        <w:t>, starting the day of diagnosis.</w:t>
      </w:r>
      <w:r w:rsidR="008126F0" w:rsidRPr="008126F0">
        <w:rPr>
          <w:rFonts w:ascii="Trebuchet MS" w:hAnsi="Trebuchet MS"/>
          <w:sz w:val="20"/>
          <w:szCs w:val="20"/>
        </w:rPr>
        <w:t xml:space="preserve"> </w:t>
      </w:r>
    </w:p>
    <w:p w14:paraId="6F11B266" w14:textId="77777777" w:rsidR="00551E65" w:rsidRPr="008126F0" w:rsidRDefault="00551E65" w:rsidP="004B1DA3">
      <w:pPr>
        <w:shd w:val="clear" w:color="auto" w:fill="FFFFFF"/>
        <w:rPr>
          <w:rFonts w:ascii="Trebuchet MS" w:hAnsi="Trebuchet MS"/>
          <w:sz w:val="20"/>
          <w:szCs w:val="20"/>
        </w:rPr>
      </w:pPr>
    </w:p>
    <w:p w14:paraId="5485BF95" w14:textId="4375DE6D" w:rsidR="008126F0" w:rsidRDefault="008126F0" w:rsidP="00DB2218">
      <w:pPr>
        <w:pStyle w:val="ListParagraph"/>
        <w:numPr>
          <w:ilvl w:val="0"/>
          <w:numId w:val="18"/>
        </w:numPr>
        <w:shd w:val="clear" w:color="auto" w:fill="FFFFFF"/>
        <w:rPr>
          <w:rFonts w:ascii="Trebuchet MS" w:hAnsi="Trebuchet MS"/>
          <w:sz w:val="20"/>
          <w:szCs w:val="20"/>
        </w:rPr>
      </w:pPr>
      <w:r w:rsidRPr="008126F0">
        <w:rPr>
          <w:rFonts w:ascii="Trebuchet MS" w:hAnsi="Trebuchet MS"/>
          <w:sz w:val="20"/>
          <w:szCs w:val="20"/>
        </w:rPr>
        <w:t>STA</w:t>
      </w:r>
      <w:r w:rsidR="00F15E6D">
        <w:rPr>
          <w:rFonts w:ascii="Trebuchet MS" w:hAnsi="Trebuchet MS"/>
          <w:sz w:val="20"/>
          <w:szCs w:val="20"/>
        </w:rPr>
        <w:t>T</w:t>
      </w:r>
      <w:r w:rsidRPr="008126F0">
        <w:rPr>
          <w:rFonts w:ascii="Trebuchet MS" w:hAnsi="Trebuchet MS"/>
          <w:sz w:val="20"/>
          <w:szCs w:val="20"/>
        </w:rPr>
        <w:t>US DEFINATIONS</w:t>
      </w:r>
    </w:p>
    <w:p w14:paraId="22E46BFB" w14:textId="77777777" w:rsidR="008126F0" w:rsidRPr="008126F0" w:rsidRDefault="008126F0" w:rsidP="008126F0">
      <w:pPr>
        <w:pStyle w:val="ListParagraph"/>
        <w:shd w:val="clear" w:color="auto" w:fill="FFFFFF"/>
        <w:ind w:left="810"/>
        <w:rPr>
          <w:rFonts w:ascii="Trebuchet MS" w:hAnsi="Trebuchet MS"/>
          <w:sz w:val="20"/>
          <w:szCs w:val="20"/>
        </w:rPr>
      </w:pPr>
    </w:p>
    <w:p w14:paraId="3736EB05" w14:textId="37EB2F63" w:rsidR="00551E65" w:rsidRPr="008126F0" w:rsidRDefault="00551E65" w:rsidP="008126F0">
      <w:pPr>
        <w:shd w:val="clear" w:color="auto" w:fill="FFFFFF"/>
        <w:ind w:left="1440"/>
        <w:rPr>
          <w:rFonts w:ascii="Trebuchet MS" w:hAnsi="Trebuchet MS"/>
          <w:sz w:val="20"/>
          <w:szCs w:val="20"/>
          <w:u w:val="single"/>
        </w:rPr>
      </w:pPr>
      <w:r w:rsidRPr="008126F0">
        <w:rPr>
          <w:rFonts w:ascii="Trebuchet MS" w:hAnsi="Trebuchet MS"/>
          <w:sz w:val="20"/>
          <w:szCs w:val="20"/>
          <w:u w:val="single"/>
        </w:rPr>
        <w:t>Controlled</w:t>
      </w:r>
    </w:p>
    <w:p w14:paraId="39DB443A" w14:textId="0B8CACED" w:rsidR="00551E65" w:rsidRPr="008126F0" w:rsidRDefault="00551E65" w:rsidP="008126F0">
      <w:pPr>
        <w:shd w:val="clear" w:color="auto" w:fill="FFFFFF"/>
        <w:ind w:left="1440"/>
        <w:rPr>
          <w:rFonts w:ascii="Trebuchet MS" w:hAnsi="Trebuchet MS"/>
          <w:sz w:val="20"/>
          <w:szCs w:val="20"/>
        </w:rPr>
      </w:pPr>
      <w:r w:rsidRPr="008126F0">
        <w:rPr>
          <w:rFonts w:ascii="Trebuchet MS" w:hAnsi="Trebuchet MS"/>
          <w:sz w:val="20"/>
          <w:szCs w:val="20"/>
        </w:rPr>
        <w:t xml:space="preserve">Identify those whose last </w:t>
      </w:r>
      <w:r w:rsidR="004B1DA3" w:rsidRPr="008126F0">
        <w:rPr>
          <w:rFonts w:ascii="Trebuchet MS" w:hAnsi="Trebuchet MS"/>
          <w:sz w:val="20"/>
          <w:szCs w:val="20"/>
        </w:rPr>
        <w:t xml:space="preserve">systolic </w:t>
      </w:r>
      <w:r w:rsidRPr="008126F0">
        <w:rPr>
          <w:rFonts w:ascii="Trebuchet MS" w:hAnsi="Trebuchet MS"/>
          <w:sz w:val="20"/>
          <w:szCs w:val="20"/>
        </w:rPr>
        <w:t xml:space="preserve">blood pressure is &lt;140 </w:t>
      </w:r>
      <w:r w:rsidR="004B1DA3" w:rsidRPr="008126F0">
        <w:rPr>
          <w:rFonts w:ascii="Trebuchet MS" w:hAnsi="Trebuchet MS"/>
          <w:sz w:val="20"/>
          <w:szCs w:val="20"/>
        </w:rPr>
        <w:t xml:space="preserve">mmHg </w:t>
      </w:r>
      <w:r w:rsidRPr="008126F0">
        <w:rPr>
          <w:rFonts w:ascii="Trebuchet MS" w:hAnsi="Trebuchet MS"/>
          <w:sz w:val="20"/>
          <w:szCs w:val="20"/>
        </w:rPr>
        <w:t xml:space="preserve">and </w:t>
      </w:r>
      <w:r w:rsidR="004B1DA3" w:rsidRPr="008126F0">
        <w:rPr>
          <w:rFonts w:ascii="Trebuchet MS" w:hAnsi="Trebuchet MS"/>
          <w:sz w:val="20"/>
          <w:szCs w:val="20"/>
        </w:rPr>
        <w:t xml:space="preserve">diastolic blood pressure </w:t>
      </w:r>
      <w:r w:rsidRPr="008126F0">
        <w:rPr>
          <w:rFonts w:ascii="Trebuchet MS" w:hAnsi="Trebuchet MS"/>
          <w:sz w:val="20"/>
          <w:szCs w:val="20"/>
        </w:rPr>
        <w:t xml:space="preserve">&lt;90 </w:t>
      </w:r>
      <w:r w:rsidR="004B1DA3" w:rsidRPr="008126F0">
        <w:rPr>
          <w:rFonts w:ascii="Trebuchet MS" w:hAnsi="Trebuchet MS"/>
          <w:sz w:val="20"/>
          <w:szCs w:val="20"/>
        </w:rPr>
        <w:t>mmHg</w:t>
      </w:r>
      <w:r w:rsidRPr="008126F0">
        <w:rPr>
          <w:rFonts w:ascii="Trebuchet MS" w:hAnsi="Trebuchet MS"/>
          <w:sz w:val="20"/>
          <w:szCs w:val="20"/>
        </w:rPr>
        <w:t>. The last measured blood pressure must be on or after the date hypertension was first diagnosed.</w:t>
      </w:r>
    </w:p>
    <w:p w14:paraId="66347778" w14:textId="77777777" w:rsidR="00551E65" w:rsidRDefault="00551E65" w:rsidP="008126F0">
      <w:pPr>
        <w:shd w:val="clear" w:color="auto" w:fill="FFFFFF"/>
        <w:ind w:left="1350"/>
        <w:rPr>
          <w:rFonts w:ascii="Trebuchet MS" w:hAnsi="Trebuchet MS"/>
          <w:sz w:val="20"/>
          <w:szCs w:val="20"/>
        </w:rPr>
      </w:pPr>
    </w:p>
    <w:p w14:paraId="0C0B06AF" w14:textId="77777777" w:rsidR="00551E65" w:rsidRPr="008126F0" w:rsidRDefault="00551E65" w:rsidP="008126F0">
      <w:pPr>
        <w:shd w:val="clear" w:color="auto" w:fill="FFFFFF"/>
        <w:ind w:left="1440"/>
        <w:rPr>
          <w:rFonts w:ascii="Trebuchet MS" w:hAnsi="Trebuchet MS"/>
          <w:sz w:val="20"/>
          <w:szCs w:val="20"/>
          <w:u w:val="single"/>
        </w:rPr>
      </w:pPr>
      <w:r w:rsidRPr="008126F0">
        <w:rPr>
          <w:rFonts w:ascii="Trebuchet MS" w:hAnsi="Trebuchet MS"/>
          <w:sz w:val="20"/>
          <w:szCs w:val="20"/>
          <w:u w:val="single"/>
        </w:rPr>
        <w:t>Uncontrolled</w:t>
      </w:r>
    </w:p>
    <w:p w14:paraId="3A617F02" w14:textId="2ED2C8B4" w:rsidR="00551E65" w:rsidRPr="008126F0" w:rsidRDefault="00551E65" w:rsidP="008126F0">
      <w:pPr>
        <w:shd w:val="clear" w:color="auto" w:fill="FFFFFF"/>
        <w:ind w:left="1440"/>
        <w:rPr>
          <w:rFonts w:ascii="Trebuchet MS" w:hAnsi="Trebuchet MS"/>
          <w:sz w:val="20"/>
          <w:szCs w:val="20"/>
        </w:rPr>
      </w:pPr>
      <w:r w:rsidRPr="008126F0">
        <w:rPr>
          <w:rFonts w:ascii="Trebuchet MS" w:hAnsi="Trebuchet MS"/>
          <w:sz w:val="20"/>
          <w:szCs w:val="20"/>
        </w:rPr>
        <w:t>Identify those whose last systolic blood pressure is &gt;=140 mmHg or diastolic blood pressure &gt;=90 mmHg. The last measured blood pressure must be on or after the date hypertension was first diagnosed</w:t>
      </w:r>
    </w:p>
    <w:p w14:paraId="56660E8C" w14:textId="77777777" w:rsidR="00551E65" w:rsidRDefault="00551E65" w:rsidP="008126F0">
      <w:pPr>
        <w:shd w:val="clear" w:color="auto" w:fill="FFFFFF"/>
        <w:ind w:left="1350"/>
        <w:rPr>
          <w:rFonts w:ascii="Trebuchet MS" w:hAnsi="Trebuchet MS"/>
          <w:sz w:val="20"/>
          <w:szCs w:val="20"/>
        </w:rPr>
      </w:pPr>
    </w:p>
    <w:p w14:paraId="51763065" w14:textId="23AA46AD" w:rsidR="00551E65" w:rsidRPr="008126F0" w:rsidRDefault="00551E65" w:rsidP="008126F0">
      <w:pPr>
        <w:shd w:val="clear" w:color="auto" w:fill="FFFFFF"/>
        <w:ind w:left="1440"/>
        <w:rPr>
          <w:rFonts w:ascii="Trebuchet MS" w:hAnsi="Trebuchet MS"/>
          <w:sz w:val="20"/>
          <w:szCs w:val="20"/>
          <w:u w:val="single"/>
        </w:rPr>
      </w:pPr>
      <w:r w:rsidRPr="008126F0">
        <w:rPr>
          <w:rFonts w:ascii="Trebuchet MS" w:hAnsi="Trebuchet MS"/>
          <w:sz w:val="20"/>
          <w:szCs w:val="20"/>
          <w:u w:val="single"/>
        </w:rPr>
        <w:t>Unknown</w:t>
      </w:r>
    </w:p>
    <w:p w14:paraId="4F84DBB4" w14:textId="75DD60EE" w:rsidR="00551E65" w:rsidRDefault="00551E65" w:rsidP="008126F0">
      <w:pPr>
        <w:shd w:val="clear" w:color="auto" w:fill="FFFFFF"/>
        <w:ind w:left="1440"/>
        <w:rPr>
          <w:rFonts w:ascii="Trebuchet MS" w:hAnsi="Trebuchet MS"/>
          <w:sz w:val="20"/>
          <w:szCs w:val="20"/>
        </w:rPr>
      </w:pPr>
      <w:r w:rsidRPr="008126F0">
        <w:rPr>
          <w:rFonts w:ascii="Trebuchet MS" w:hAnsi="Trebuchet MS"/>
          <w:sz w:val="20"/>
          <w:szCs w:val="20"/>
        </w:rPr>
        <w:t xml:space="preserve">If the initial diagnosis is not accompanied by a </w:t>
      </w:r>
      <w:r w:rsidR="004B1DA3" w:rsidRPr="008126F0">
        <w:rPr>
          <w:rFonts w:ascii="Trebuchet MS" w:hAnsi="Trebuchet MS"/>
          <w:sz w:val="20"/>
          <w:szCs w:val="20"/>
        </w:rPr>
        <w:t>blood pressure</w:t>
      </w:r>
      <w:r w:rsidRPr="008126F0">
        <w:rPr>
          <w:rFonts w:ascii="Trebuchet MS" w:hAnsi="Trebuchet MS"/>
          <w:sz w:val="20"/>
          <w:szCs w:val="20"/>
        </w:rPr>
        <w:t xml:space="preserve"> measure, or if the patient has no encounter with measured blood pressure for 2 years from the last </w:t>
      </w:r>
      <w:r w:rsidR="004B1DA3" w:rsidRPr="008126F0">
        <w:rPr>
          <w:rFonts w:ascii="Trebuchet MS" w:hAnsi="Trebuchet MS"/>
          <w:sz w:val="20"/>
          <w:szCs w:val="20"/>
        </w:rPr>
        <w:t>blood pressure</w:t>
      </w:r>
      <w:r w:rsidRPr="008126F0">
        <w:rPr>
          <w:rFonts w:ascii="Trebuchet MS" w:hAnsi="Trebuchet MS"/>
          <w:sz w:val="20"/>
          <w:szCs w:val="20"/>
        </w:rPr>
        <w:t xml:space="preserve"> measure, </w:t>
      </w:r>
      <w:r w:rsidR="004B1DA3" w:rsidRPr="008126F0">
        <w:rPr>
          <w:rFonts w:ascii="Trebuchet MS" w:hAnsi="Trebuchet MS"/>
          <w:sz w:val="20"/>
          <w:szCs w:val="20"/>
        </w:rPr>
        <w:t xml:space="preserve">control </w:t>
      </w:r>
      <w:r w:rsidRPr="008126F0">
        <w:rPr>
          <w:rFonts w:ascii="Trebuchet MS" w:hAnsi="Trebuchet MS"/>
          <w:sz w:val="20"/>
          <w:szCs w:val="20"/>
        </w:rPr>
        <w:t xml:space="preserve">status is set to “Unknown”.   </w:t>
      </w:r>
    </w:p>
    <w:p w14:paraId="48DC90F5" w14:textId="77777777" w:rsidR="008126F0" w:rsidRPr="008126F0" w:rsidRDefault="008126F0" w:rsidP="008126F0">
      <w:pPr>
        <w:shd w:val="clear" w:color="auto" w:fill="FFFFFF"/>
        <w:rPr>
          <w:rFonts w:ascii="Trebuchet MS" w:hAnsi="Trebuchet MS"/>
          <w:sz w:val="20"/>
          <w:szCs w:val="20"/>
        </w:rPr>
      </w:pPr>
    </w:p>
    <w:p w14:paraId="758BDCB1" w14:textId="77777777" w:rsidR="008126F0" w:rsidRPr="009C7CF3" w:rsidRDefault="008126F0" w:rsidP="008126F0">
      <w:pPr>
        <w:pStyle w:val="ListParagraph"/>
        <w:numPr>
          <w:ilvl w:val="0"/>
          <w:numId w:val="18"/>
        </w:numPr>
        <w:spacing w:line="240" w:lineRule="auto"/>
        <w:rPr>
          <w:rFonts w:ascii="Trebuchet MS" w:eastAsia="Calibri" w:hAnsi="Trebuchet MS" w:cstheme="majorHAnsi"/>
          <w:sz w:val="28"/>
          <w:szCs w:val="28"/>
          <w:lang w:val="en-US"/>
        </w:rPr>
      </w:pPr>
      <w:r>
        <w:rPr>
          <w:rFonts w:ascii="Trebuchet MS" w:hAnsi="Trebuchet MS"/>
          <w:sz w:val="20"/>
          <w:szCs w:val="20"/>
        </w:rPr>
        <w:t>ADDITIONAL INCLUSION/EXCLUSION</w:t>
      </w:r>
      <w:r w:rsidRPr="009C7CF3">
        <w:rPr>
          <w:rFonts w:ascii="Trebuchet MS" w:hAnsi="Trebuchet MS"/>
          <w:spacing w:val="-3"/>
          <w:sz w:val="20"/>
          <w:szCs w:val="20"/>
        </w:rPr>
        <w:t xml:space="preserve"> </w:t>
      </w:r>
      <w:r w:rsidRPr="009C7CF3">
        <w:rPr>
          <w:rFonts w:ascii="Trebuchet MS" w:hAnsi="Trebuchet MS"/>
          <w:sz w:val="20"/>
          <w:szCs w:val="20"/>
        </w:rPr>
        <w:t>CRITERIA</w:t>
      </w:r>
      <w:r>
        <w:rPr>
          <w:rFonts w:ascii="Trebuchet MS" w:hAnsi="Trebuchet MS"/>
          <w:sz w:val="20"/>
          <w:szCs w:val="20"/>
        </w:rPr>
        <w:t xml:space="preserve"> &amp; NOTES</w:t>
      </w:r>
    </w:p>
    <w:p w14:paraId="119E562F" w14:textId="77777777" w:rsidR="008126F0" w:rsidRDefault="008126F0" w:rsidP="008126F0">
      <w:pPr>
        <w:ind w:left="90"/>
        <w:rPr>
          <w:rFonts w:ascii="Trebuchet MS" w:hAnsi="Trebuchet MS"/>
          <w:sz w:val="20"/>
          <w:szCs w:val="20"/>
        </w:rPr>
      </w:pPr>
    </w:p>
    <w:p w14:paraId="025D0180" w14:textId="4303B6C0" w:rsidR="008126F0" w:rsidRDefault="008126F0" w:rsidP="008126F0">
      <w:pPr>
        <w:pStyle w:val="ListParagraph"/>
        <w:numPr>
          <w:ilvl w:val="0"/>
          <w:numId w:val="10"/>
        </w:numPr>
        <w:rPr>
          <w:rFonts w:ascii="Trebuchet MS" w:hAnsi="Trebuchet MS"/>
          <w:sz w:val="20"/>
          <w:szCs w:val="20"/>
        </w:rPr>
      </w:pPr>
      <w:r w:rsidRPr="008126F0">
        <w:rPr>
          <w:rFonts w:ascii="Trebuchet MS" w:hAnsi="Trebuchet MS"/>
          <w:sz w:val="20"/>
          <w:szCs w:val="20"/>
        </w:rPr>
        <w:t xml:space="preserve">All available </w:t>
      </w:r>
      <w:r>
        <w:rPr>
          <w:rFonts w:ascii="Trebuchet MS" w:hAnsi="Trebuchet MS"/>
          <w:sz w:val="20"/>
          <w:szCs w:val="20"/>
        </w:rPr>
        <w:t xml:space="preserve">blood pressure </w:t>
      </w:r>
      <w:r w:rsidRPr="008126F0">
        <w:rPr>
          <w:rFonts w:ascii="Trebuchet MS" w:hAnsi="Trebuchet MS"/>
          <w:sz w:val="20"/>
          <w:szCs w:val="20"/>
        </w:rPr>
        <w:t>readings from a day are averaged</w:t>
      </w:r>
    </w:p>
    <w:p w14:paraId="450F365C" w14:textId="68201B7D" w:rsidR="008126F0" w:rsidRDefault="008126F0" w:rsidP="008126F0">
      <w:pPr>
        <w:pStyle w:val="ListParagraph"/>
        <w:numPr>
          <w:ilvl w:val="0"/>
          <w:numId w:val="10"/>
        </w:numPr>
        <w:spacing w:line="240" w:lineRule="auto"/>
        <w:rPr>
          <w:rFonts w:ascii="Trebuchet MS" w:hAnsi="Trebuchet MS"/>
          <w:sz w:val="20"/>
          <w:szCs w:val="20"/>
        </w:rPr>
      </w:pPr>
      <w:r>
        <w:rPr>
          <w:rFonts w:ascii="Trebuchet MS" w:hAnsi="Trebuchet MS"/>
          <w:sz w:val="20"/>
          <w:szCs w:val="20"/>
        </w:rPr>
        <w:t>B</w:t>
      </w:r>
      <w:r w:rsidRPr="008126F0">
        <w:rPr>
          <w:rFonts w:ascii="Trebuchet MS" w:hAnsi="Trebuchet MS"/>
          <w:sz w:val="20"/>
          <w:szCs w:val="20"/>
        </w:rPr>
        <w:t xml:space="preserve">iologically implausible values of </w:t>
      </w:r>
      <w:r w:rsidRPr="009C7CF3">
        <w:rPr>
          <w:rFonts w:ascii="Trebuchet MS" w:hAnsi="Trebuchet MS"/>
          <w:sz w:val="20"/>
          <w:szCs w:val="20"/>
        </w:rPr>
        <w:t>systolic blood pressure</w:t>
      </w:r>
      <w:r w:rsidRPr="008126F0">
        <w:rPr>
          <w:rFonts w:ascii="Trebuchet MS" w:hAnsi="Trebuchet MS"/>
          <w:sz w:val="20"/>
          <w:szCs w:val="20"/>
        </w:rPr>
        <w:t xml:space="preserve"> (&lt;30 or &gt;300) and </w:t>
      </w:r>
      <w:r w:rsidRPr="009C7CF3">
        <w:rPr>
          <w:rFonts w:ascii="Trebuchet MS" w:hAnsi="Trebuchet MS"/>
          <w:sz w:val="20"/>
          <w:szCs w:val="20"/>
        </w:rPr>
        <w:t>diastolic blood pressure</w:t>
      </w:r>
      <w:r w:rsidRPr="008126F0">
        <w:rPr>
          <w:rFonts w:ascii="Trebuchet MS" w:hAnsi="Trebuchet MS"/>
          <w:sz w:val="20"/>
          <w:szCs w:val="20"/>
        </w:rPr>
        <w:t> (&lt;20 or &gt;150)</w:t>
      </w:r>
      <w:r>
        <w:rPr>
          <w:rFonts w:ascii="Trebuchet MS" w:hAnsi="Trebuchet MS"/>
          <w:sz w:val="20"/>
          <w:szCs w:val="20"/>
        </w:rPr>
        <w:t xml:space="preserve"> are excluded</w:t>
      </w:r>
    </w:p>
    <w:p w14:paraId="32CB67EC" w14:textId="13805CC6" w:rsidR="00F15E6D" w:rsidRDefault="00F15E6D" w:rsidP="00F15E6D">
      <w:pPr>
        <w:pStyle w:val="ListParagraph"/>
        <w:numPr>
          <w:ilvl w:val="0"/>
          <w:numId w:val="10"/>
        </w:numPr>
        <w:spacing w:line="240" w:lineRule="auto"/>
        <w:rPr>
          <w:rFonts w:ascii="Trebuchet MS" w:hAnsi="Trebuchet MS"/>
          <w:sz w:val="20"/>
          <w:szCs w:val="20"/>
        </w:rPr>
      </w:pPr>
      <w:r>
        <w:rPr>
          <w:rFonts w:ascii="Trebuchet MS" w:hAnsi="Trebuchet MS"/>
          <w:sz w:val="20"/>
          <w:szCs w:val="20"/>
        </w:rPr>
        <w:t>Incomplete blood pressure readings with only a systolic or diastolic measure are excluded</w:t>
      </w:r>
    </w:p>
    <w:p w14:paraId="3E73D7EB" w14:textId="27F9CC80" w:rsidR="00244C67" w:rsidRPr="00F15E6D" w:rsidRDefault="00244C67" w:rsidP="00F15E6D">
      <w:pPr>
        <w:pStyle w:val="ListParagraph"/>
        <w:numPr>
          <w:ilvl w:val="0"/>
          <w:numId w:val="10"/>
        </w:numPr>
        <w:spacing w:line="240" w:lineRule="auto"/>
        <w:rPr>
          <w:rFonts w:ascii="Trebuchet MS" w:hAnsi="Trebuchet MS"/>
          <w:sz w:val="20"/>
          <w:szCs w:val="20"/>
        </w:rPr>
      </w:pPr>
      <w:r w:rsidRPr="00244C67">
        <w:rPr>
          <w:rFonts w:ascii="Trebuchet MS" w:hAnsi="Trebuchet MS"/>
          <w:sz w:val="20"/>
          <w:szCs w:val="20"/>
        </w:rPr>
        <w:t>Only outpatient data are used</w:t>
      </w:r>
    </w:p>
    <w:p w14:paraId="7FC460D8" w14:textId="2BC43083" w:rsidR="008F7767" w:rsidRDefault="008F7767" w:rsidP="008126F0">
      <w:pPr>
        <w:jc w:val="both"/>
        <w:rPr>
          <w:rFonts w:ascii="Trebuchet MS" w:hAnsi="Trebuchet MS"/>
          <w:sz w:val="20"/>
          <w:szCs w:val="20"/>
        </w:rPr>
      </w:pPr>
    </w:p>
    <w:p w14:paraId="2085D6C0" w14:textId="498C5054" w:rsidR="008F7767" w:rsidRDefault="008F7767" w:rsidP="008F5117">
      <w:pPr>
        <w:ind w:left="810"/>
        <w:jc w:val="both"/>
        <w:rPr>
          <w:rFonts w:ascii="Trebuchet MS" w:hAnsi="Trebuchet MS"/>
          <w:sz w:val="20"/>
          <w:szCs w:val="20"/>
        </w:rPr>
      </w:pPr>
    </w:p>
    <w:p w14:paraId="3E1C4CC9" w14:textId="77777777" w:rsidR="008F7767" w:rsidRPr="008F7767" w:rsidRDefault="008F7767" w:rsidP="008F7767">
      <w:pPr>
        <w:ind w:left="180"/>
        <w:rPr>
          <w:rFonts w:ascii="Trebuchet MS" w:hAnsi="Trebuchet MS"/>
          <w:sz w:val="20"/>
          <w:szCs w:val="20"/>
        </w:rPr>
      </w:pPr>
    </w:p>
    <w:p w14:paraId="5EBA93A8" w14:textId="77777777" w:rsidR="008F7767" w:rsidRPr="008F7767" w:rsidRDefault="008F7767" w:rsidP="008F7767">
      <w:pPr>
        <w:ind w:right="380"/>
        <w:rPr>
          <w:rFonts w:ascii="Trebuchet MS" w:hAnsi="Trebuchet MS"/>
          <w:b/>
          <w:bCs/>
          <w:sz w:val="20"/>
          <w:szCs w:val="20"/>
        </w:rPr>
      </w:pPr>
      <w:r w:rsidRPr="008F7767">
        <w:rPr>
          <w:rFonts w:ascii="Trebuchet MS" w:eastAsia="Calibri" w:hAnsi="Trebuchet MS" w:cstheme="majorHAnsi"/>
          <w:b/>
          <w:bCs/>
          <w:sz w:val="28"/>
          <w:szCs w:val="28"/>
        </w:rPr>
        <w:t>CONSIDERATIONS</w:t>
      </w:r>
    </w:p>
    <w:p w14:paraId="40AD00A7" w14:textId="77777777" w:rsidR="008F7767" w:rsidRPr="008F7767" w:rsidRDefault="008F7767" w:rsidP="008F7767">
      <w:pPr>
        <w:ind w:right="380"/>
        <w:rPr>
          <w:rFonts w:ascii="Trebuchet MS" w:hAnsi="Trebuchet MS"/>
          <w:sz w:val="20"/>
          <w:szCs w:val="20"/>
        </w:rPr>
      </w:pPr>
    </w:p>
    <w:p w14:paraId="25158467" w14:textId="77777777" w:rsidR="008F7767" w:rsidRDefault="008F7767" w:rsidP="008F7767">
      <w:pPr>
        <w:shd w:val="clear" w:color="auto" w:fill="FFFFFF"/>
        <w:rPr>
          <w:rFonts w:ascii="Trebuchet MS" w:hAnsi="Trebuchet MS"/>
          <w:sz w:val="20"/>
          <w:szCs w:val="20"/>
        </w:rPr>
      </w:pPr>
      <w:r w:rsidRPr="008F7767">
        <w:rPr>
          <w:rFonts w:ascii="Trebuchet MS" w:hAnsi="Trebuchet MS"/>
          <w:sz w:val="20"/>
          <w:szCs w:val="20"/>
        </w:rPr>
        <w:t xml:space="preserve">Hypertension algorithms were </w:t>
      </w:r>
      <w:r>
        <w:rPr>
          <w:rFonts w:ascii="Trebuchet MS" w:hAnsi="Trebuchet MS"/>
          <w:sz w:val="20"/>
          <w:szCs w:val="20"/>
        </w:rPr>
        <w:t xml:space="preserve">originally </w:t>
      </w:r>
      <w:r w:rsidRPr="008F7767">
        <w:rPr>
          <w:rFonts w:ascii="Trebuchet MS" w:hAnsi="Trebuchet MS"/>
          <w:sz w:val="20"/>
          <w:szCs w:val="20"/>
        </w:rPr>
        <w:t xml:space="preserve">specified by Department of Population Medicine at Harvard Medical School and Harvard Pilgrim Health Care Institute based on clinical practice, clinical guidelines, and CMS’s electronic clinical quality measures (eCQMs) between 2016 -2019. </w:t>
      </w:r>
      <w:r>
        <w:rPr>
          <w:rFonts w:ascii="Trebuchet MS" w:hAnsi="Trebuchet MS"/>
          <w:sz w:val="20"/>
          <w:szCs w:val="20"/>
        </w:rPr>
        <w:t xml:space="preserve">Updates to the algorithm were made by the MENDS project team in 2022 and implemented in MENDS. These changes include limiting the algorithm to use data from ambulatory encounters only, defining the population for which hypertension is assessed to those patients with </w:t>
      </w:r>
      <w:r w:rsidRPr="008F7767">
        <w:rPr>
          <w:rFonts w:ascii="Trebuchet MS" w:hAnsi="Trebuchet MS"/>
          <w:sz w:val="20"/>
          <w:szCs w:val="20"/>
        </w:rPr>
        <w:t>encounters with the healthcare system in the preceding two years with at least one measured blood pressure</w:t>
      </w:r>
      <w:r>
        <w:rPr>
          <w:rFonts w:ascii="Trebuchet MS" w:hAnsi="Trebuchet MS"/>
          <w:sz w:val="20"/>
          <w:szCs w:val="20"/>
        </w:rPr>
        <w:t>, expanding the criteria for hypertension case identification, and updating the method for dealing with multiple blood pressures on a single day.</w:t>
      </w:r>
    </w:p>
    <w:p w14:paraId="2377BF8E" w14:textId="77777777" w:rsidR="008F7767" w:rsidRDefault="008F7767" w:rsidP="008F7767">
      <w:pPr>
        <w:shd w:val="clear" w:color="auto" w:fill="FFFFFF"/>
        <w:rPr>
          <w:rFonts w:ascii="Trebuchet MS" w:hAnsi="Trebuchet MS"/>
          <w:sz w:val="20"/>
          <w:szCs w:val="20"/>
        </w:rPr>
      </w:pPr>
    </w:p>
    <w:p w14:paraId="47FEE467" w14:textId="43FC7A76" w:rsidR="008F7767" w:rsidRPr="008F7767" w:rsidRDefault="008F7767" w:rsidP="008F7767">
      <w:pPr>
        <w:shd w:val="clear" w:color="auto" w:fill="FFFFFF"/>
        <w:rPr>
          <w:rFonts w:ascii="Trebuchet MS" w:hAnsi="Trebuchet MS"/>
          <w:sz w:val="20"/>
          <w:szCs w:val="20"/>
        </w:rPr>
      </w:pPr>
      <w:r w:rsidRPr="008F7767">
        <w:rPr>
          <w:rFonts w:ascii="Trebuchet MS" w:hAnsi="Trebuchet MS"/>
          <w:sz w:val="20"/>
          <w:szCs w:val="20"/>
        </w:rPr>
        <w:t>Changes to clinical guidelines related to screening, diagnosis, and treatment may not yet be reflective and could impact the specificity of the algorithm.</w:t>
      </w:r>
    </w:p>
    <w:p w14:paraId="26F2726B" w14:textId="77777777" w:rsidR="008F7767" w:rsidRPr="00C75581" w:rsidRDefault="008F7767" w:rsidP="008F5117">
      <w:pPr>
        <w:ind w:left="810"/>
        <w:jc w:val="both"/>
        <w:rPr>
          <w:rFonts w:ascii="Trebuchet MS" w:hAnsi="Trebuchet MS"/>
          <w:sz w:val="20"/>
          <w:szCs w:val="20"/>
        </w:rPr>
      </w:pPr>
    </w:p>
    <w:sectPr w:rsidR="008F7767" w:rsidRPr="00C75581" w:rsidSect="00D675D9">
      <w:headerReference w:type="default" r:id="rId11"/>
      <w:footerReference w:type="even" r:id="rId12"/>
      <w:footerReference w:type="default" r:id="rId13"/>
      <w:pgSz w:w="12240" w:h="15840"/>
      <w:pgMar w:top="20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7EC4" w14:textId="77777777" w:rsidR="00C165F0" w:rsidRDefault="00C165F0">
      <w:r>
        <w:separator/>
      </w:r>
    </w:p>
  </w:endnote>
  <w:endnote w:type="continuationSeparator" w:id="0">
    <w:p w14:paraId="3E9A17C5" w14:textId="77777777" w:rsidR="00C165F0" w:rsidRDefault="00C1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873038"/>
      <w:docPartObj>
        <w:docPartGallery w:val="Page Numbers (Bottom of Page)"/>
        <w:docPartUnique/>
      </w:docPartObj>
    </w:sdtPr>
    <w:sdtContent>
      <w:p w14:paraId="777A0FB7" w14:textId="1653E7E9" w:rsidR="008F5117" w:rsidRDefault="008F5117" w:rsidP="00E81C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AB80D4" w14:textId="77777777" w:rsidR="008F5117" w:rsidRDefault="008F5117" w:rsidP="008F5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rebuchet MS" w:hAnsi="Trebuchet MS"/>
      </w:rPr>
      <w:id w:val="740839695"/>
      <w:docPartObj>
        <w:docPartGallery w:val="Page Numbers (Bottom of Page)"/>
        <w:docPartUnique/>
      </w:docPartObj>
    </w:sdtPr>
    <w:sdtEndPr>
      <w:rPr>
        <w:rStyle w:val="PageNumber"/>
        <w:sz w:val="18"/>
        <w:szCs w:val="18"/>
      </w:rPr>
    </w:sdtEndPr>
    <w:sdtContent>
      <w:p w14:paraId="1C9BD7E8" w14:textId="63FCE288" w:rsidR="008F5117" w:rsidRPr="008F5117" w:rsidRDefault="008F5117" w:rsidP="00E81C5C">
        <w:pPr>
          <w:pStyle w:val="Footer"/>
          <w:framePr w:wrap="none" w:vAnchor="text" w:hAnchor="margin" w:xAlign="right" w:y="1"/>
          <w:rPr>
            <w:rStyle w:val="PageNumber"/>
            <w:rFonts w:ascii="Trebuchet MS" w:hAnsi="Trebuchet MS"/>
          </w:rPr>
        </w:pPr>
        <w:r w:rsidRPr="008F5117">
          <w:rPr>
            <w:rStyle w:val="PageNumber"/>
            <w:rFonts w:ascii="Trebuchet MS" w:hAnsi="Trebuchet MS"/>
          </w:rPr>
          <w:fldChar w:fldCharType="begin"/>
        </w:r>
        <w:r w:rsidRPr="008F5117">
          <w:rPr>
            <w:rStyle w:val="PageNumber"/>
            <w:rFonts w:ascii="Trebuchet MS" w:hAnsi="Trebuchet MS"/>
          </w:rPr>
          <w:instrText xml:space="preserve"> PAGE </w:instrText>
        </w:r>
        <w:r w:rsidRPr="008F5117">
          <w:rPr>
            <w:rStyle w:val="PageNumber"/>
            <w:rFonts w:ascii="Trebuchet MS" w:hAnsi="Trebuchet MS"/>
          </w:rPr>
          <w:fldChar w:fldCharType="separate"/>
        </w:r>
        <w:r w:rsidRPr="008F5117">
          <w:rPr>
            <w:rStyle w:val="PageNumber"/>
            <w:rFonts w:ascii="Trebuchet MS" w:hAnsi="Trebuchet MS"/>
            <w:noProof/>
          </w:rPr>
          <w:t>1</w:t>
        </w:r>
        <w:r w:rsidRPr="008F5117">
          <w:rPr>
            <w:rStyle w:val="PageNumber"/>
            <w:rFonts w:ascii="Trebuchet MS" w:hAnsi="Trebuchet MS"/>
          </w:rPr>
          <w:fldChar w:fldCharType="end"/>
        </w:r>
      </w:p>
    </w:sdtContent>
  </w:sdt>
  <w:p w14:paraId="7D395C6E" w14:textId="575633D3" w:rsidR="008F5117" w:rsidRPr="00F53336" w:rsidRDefault="008F5117" w:rsidP="008F5117">
    <w:pPr>
      <w:pStyle w:val="Footer"/>
      <w:ind w:right="360"/>
      <w:rPr>
        <w:rFonts w:ascii="Trebuchet MS" w:hAnsi="Trebuchet MS"/>
        <w:sz w:val="20"/>
        <w:szCs w:val="20"/>
      </w:rPr>
    </w:pPr>
    <w:r w:rsidRPr="00F53336">
      <w:rPr>
        <w:rFonts w:ascii="Trebuchet MS" w:hAnsi="Trebuchet MS"/>
        <w:sz w:val="20"/>
        <w:szCs w:val="20"/>
      </w:rPr>
      <w:t>Version date: October 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97A1" w14:textId="77777777" w:rsidR="00C165F0" w:rsidRDefault="00C165F0">
      <w:r>
        <w:separator/>
      </w:r>
    </w:p>
  </w:footnote>
  <w:footnote w:type="continuationSeparator" w:id="0">
    <w:p w14:paraId="5BEFEB84" w14:textId="77777777" w:rsidR="00C165F0" w:rsidRDefault="00C165F0">
      <w:r>
        <w:continuationSeparator/>
      </w:r>
    </w:p>
  </w:footnote>
  <w:footnote w:id="1">
    <w:p w14:paraId="18B8ACDD" w14:textId="05001696" w:rsidR="005C0A5C" w:rsidRPr="005C0A5C" w:rsidRDefault="005C0A5C" w:rsidP="005C0A5C">
      <w:pPr>
        <w:pStyle w:val="FootnoteText"/>
        <w:rPr>
          <w:rFonts w:ascii="Trebuchet MS" w:hAnsi="Trebuchet MS"/>
          <w:lang w:val="en-US"/>
        </w:rPr>
      </w:pPr>
      <w:r w:rsidRPr="005C0A5C">
        <w:rPr>
          <w:rStyle w:val="FootnoteReference"/>
          <w:rFonts w:ascii="Trebuchet MS" w:hAnsi="Trebuchet MS"/>
        </w:rPr>
        <w:footnoteRef/>
      </w:r>
      <w:r w:rsidRPr="005C0A5C">
        <w:rPr>
          <w:rFonts w:ascii="Trebuchet MS" w:hAnsi="Trebuchet MS"/>
        </w:rPr>
        <w:t xml:space="preserve"> https://espnet.atlassian.net/wiki/spaces/EP/pages/93585410/ESP+Algorithms</w:t>
      </w:r>
    </w:p>
  </w:footnote>
  <w:footnote w:id="2">
    <w:p w14:paraId="356A2E71" w14:textId="160B4E68" w:rsidR="00A03C08" w:rsidRPr="005C0A5C" w:rsidRDefault="00A03C08" w:rsidP="005C0A5C">
      <w:pPr>
        <w:jc w:val="both"/>
        <w:rPr>
          <w:rFonts w:ascii="Trebuchet MS" w:hAnsi="Trebuchet MS"/>
          <w:sz w:val="20"/>
          <w:szCs w:val="20"/>
        </w:rPr>
      </w:pPr>
      <w:r w:rsidRPr="005C0A5C">
        <w:rPr>
          <w:rStyle w:val="FootnoteReference"/>
          <w:rFonts w:ascii="Trebuchet MS" w:hAnsi="Trebuchet MS"/>
          <w:sz w:val="20"/>
          <w:szCs w:val="20"/>
        </w:rPr>
        <w:footnoteRef/>
      </w:r>
      <w:r w:rsidRPr="005C0A5C">
        <w:rPr>
          <w:rFonts w:ascii="Trebuchet MS" w:hAnsi="Trebuchet MS"/>
          <w:sz w:val="20"/>
          <w:szCs w:val="20"/>
        </w:rPr>
        <w:t xml:space="preserve"> If patient age ≥80 then the eligible systolic threshold for hypertension is ≥150</w:t>
      </w:r>
      <w:r w:rsidR="005C0A5C">
        <w:rPr>
          <w:rFonts w:ascii="Trebuchet MS" w:hAnsi="Trebuchet MS"/>
          <w:sz w:val="20"/>
          <w:szCs w:val="20"/>
        </w:rPr>
        <w:t xml:space="preserve"> </w:t>
      </w:r>
      <w:r w:rsidRPr="005C0A5C">
        <w:rPr>
          <w:rFonts w:ascii="Trebuchet MS" w:hAnsi="Trebuchet MS"/>
          <w:sz w:val="20"/>
          <w:szCs w:val="20"/>
        </w:rPr>
        <w:t xml:space="preserve">mmHg </w:t>
      </w:r>
    </w:p>
    <w:p w14:paraId="6BFCAEBB" w14:textId="45847CCB" w:rsidR="00A03C08" w:rsidRPr="00A03C08" w:rsidRDefault="00A03C0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D7B0" w14:textId="3A9B9FA1" w:rsidR="00615207" w:rsidRDefault="00615207">
    <w:pPr>
      <w:pStyle w:val="Header"/>
    </w:pPr>
    <w:r>
      <w:rPr>
        <w:noProof/>
        <w:lang w:val="en-US"/>
      </w:rPr>
      <w:drawing>
        <wp:inline distT="114300" distB="114300" distL="114300" distR="114300" wp14:anchorId="7F47B0A9" wp14:editId="221B6244">
          <wp:extent cx="5943600" cy="584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584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852"/>
    <w:multiLevelType w:val="hybridMultilevel"/>
    <w:tmpl w:val="656C4D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AD536F6"/>
    <w:multiLevelType w:val="hybridMultilevel"/>
    <w:tmpl w:val="238E7406"/>
    <w:lvl w:ilvl="0" w:tplc="FFFFFFFF">
      <w:start w:val="1"/>
      <w:numFmt w:val="upperRoman"/>
      <w:lvlText w:val="%1."/>
      <w:lvlJc w:val="right"/>
      <w:pPr>
        <w:ind w:left="810" w:hanging="360"/>
      </w:pPr>
      <w:rPr>
        <w:sz w:val="20"/>
        <w:szCs w:val="20"/>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 w15:restartNumberingAfterBreak="0">
    <w:nsid w:val="0AD70B57"/>
    <w:multiLevelType w:val="hybridMultilevel"/>
    <w:tmpl w:val="4094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C33041"/>
    <w:multiLevelType w:val="hybridMultilevel"/>
    <w:tmpl w:val="9AB224E0"/>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C26541"/>
    <w:multiLevelType w:val="hybridMultilevel"/>
    <w:tmpl w:val="9DDCAEE8"/>
    <w:lvl w:ilvl="0" w:tplc="FFFFFFFF">
      <w:start w:val="1"/>
      <w:numFmt w:val="upperRoman"/>
      <w:lvlText w:val="%1."/>
      <w:lvlJc w:val="right"/>
      <w:pPr>
        <w:ind w:left="810" w:hanging="360"/>
      </w:pPr>
      <w:rPr>
        <w:sz w:val="20"/>
        <w:szCs w:val="20"/>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 w15:restartNumberingAfterBreak="0">
    <w:nsid w:val="1A625C9A"/>
    <w:multiLevelType w:val="hybridMultilevel"/>
    <w:tmpl w:val="B4F6F1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EA13780"/>
    <w:multiLevelType w:val="multilevel"/>
    <w:tmpl w:val="F6106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401E98"/>
    <w:multiLevelType w:val="hybridMultilevel"/>
    <w:tmpl w:val="36B2DA20"/>
    <w:lvl w:ilvl="0" w:tplc="FFFFFFFF">
      <w:start w:val="1"/>
      <w:numFmt w:val="upperRoman"/>
      <w:lvlText w:val="%1."/>
      <w:lvlJc w:val="right"/>
      <w:pPr>
        <w:ind w:left="810" w:hanging="360"/>
      </w:pPr>
      <w:rPr>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0BE58F7"/>
    <w:multiLevelType w:val="hybridMultilevel"/>
    <w:tmpl w:val="238E7406"/>
    <w:lvl w:ilvl="0" w:tplc="FFFFFFFF">
      <w:start w:val="1"/>
      <w:numFmt w:val="upperRoman"/>
      <w:lvlText w:val="%1."/>
      <w:lvlJc w:val="right"/>
      <w:pPr>
        <w:ind w:left="810" w:hanging="360"/>
      </w:pPr>
      <w:rPr>
        <w:sz w:val="20"/>
        <w:szCs w:val="20"/>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9" w15:restartNumberingAfterBreak="0">
    <w:nsid w:val="21863837"/>
    <w:multiLevelType w:val="hybridMultilevel"/>
    <w:tmpl w:val="8E721E3C"/>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443ECE"/>
    <w:multiLevelType w:val="hybridMultilevel"/>
    <w:tmpl w:val="CBF8A730"/>
    <w:lvl w:ilvl="0" w:tplc="04090003">
      <w:start w:val="1"/>
      <w:numFmt w:val="bullet"/>
      <w:lvlText w:val="o"/>
      <w:lvlJc w:val="left"/>
      <w:pPr>
        <w:ind w:left="1800" w:hanging="360"/>
      </w:pPr>
      <w:rPr>
        <w:rFonts w:ascii="Courier New" w:hAnsi="Courier New" w:cs="Courier New"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C016E57"/>
    <w:multiLevelType w:val="hybridMultilevel"/>
    <w:tmpl w:val="C2189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C0E93"/>
    <w:multiLevelType w:val="hybridMultilevel"/>
    <w:tmpl w:val="8DF8D9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B944AFE"/>
    <w:multiLevelType w:val="hybridMultilevel"/>
    <w:tmpl w:val="6F7A2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F6D1234"/>
    <w:multiLevelType w:val="multilevel"/>
    <w:tmpl w:val="1FF4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3A639D"/>
    <w:multiLevelType w:val="hybridMultilevel"/>
    <w:tmpl w:val="E95C22A2"/>
    <w:lvl w:ilvl="0" w:tplc="FFFFFFFF">
      <w:start w:val="1"/>
      <w:numFmt w:val="upperRoman"/>
      <w:lvlText w:val="%1."/>
      <w:lvlJc w:val="right"/>
      <w:pPr>
        <w:ind w:left="810" w:hanging="360"/>
      </w:pPr>
      <w:rPr>
        <w:sz w:val="20"/>
        <w:szCs w:val="20"/>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6" w15:restartNumberingAfterBreak="0">
    <w:nsid w:val="65135DE4"/>
    <w:multiLevelType w:val="multilevel"/>
    <w:tmpl w:val="7EF6152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1A68A9"/>
    <w:multiLevelType w:val="hybridMultilevel"/>
    <w:tmpl w:val="5DAC2626"/>
    <w:lvl w:ilvl="0" w:tplc="04090011">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8BA6E8A"/>
    <w:multiLevelType w:val="hybridMultilevel"/>
    <w:tmpl w:val="1624B740"/>
    <w:lvl w:ilvl="0" w:tplc="FFFFFFFF">
      <w:start w:val="1"/>
      <w:numFmt w:val="upperRoman"/>
      <w:lvlText w:val="%1."/>
      <w:lvlJc w:val="right"/>
      <w:pPr>
        <w:ind w:left="810" w:hanging="360"/>
      </w:pPr>
      <w:rPr>
        <w:sz w:val="20"/>
        <w:szCs w:val="20"/>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9" w15:restartNumberingAfterBreak="0">
    <w:nsid w:val="79260199"/>
    <w:multiLevelType w:val="hybridMultilevel"/>
    <w:tmpl w:val="238E7406"/>
    <w:lvl w:ilvl="0" w:tplc="90D0EB56">
      <w:start w:val="1"/>
      <w:numFmt w:val="upperRoman"/>
      <w:lvlText w:val="%1."/>
      <w:lvlJc w:val="right"/>
      <w:pPr>
        <w:ind w:left="810" w:hanging="360"/>
      </w:pPr>
      <w:rPr>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383362149">
    <w:abstractNumId w:val="6"/>
  </w:num>
  <w:num w:numId="2" w16cid:durableId="752051745">
    <w:abstractNumId w:val="14"/>
  </w:num>
  <w:num w:numId="3" w16cid:durableId="1635524580">
    <w:abstractNumId w:val="5"/>
  </w:num>
  <w:num w:numId="4" w16cid:durableId="476343672">
    <w:abstractNumId w:val="16"/>
  </w:num>
  <w:num w:numId="5" w16cid:durableId="164396827">
    <w:abstractNumId w:val="19"/>
  </w:num>
  <w:num w:numId="6" w16cid:durableId="1919434513">
    <w:abstractNumId w:val="17"/>
  </w:num>
  <w:num w:numId="7" w16cid:durableId="1730611053">
    <w:abstractNumId w:val="18"/>
  </w:num>
  <w:num w:numId="8" w16cid:durableId="1972007240">
    <w:abstractNumId w:val="11"/>
  </w:num>
  <w:num w:numId="9" w16cid:durableId="1358971269">
    <w:abstractNumId w:val="9"/>
  </w:num>
  <w:num w:numId="10" w16cid:durableId="817574381">
    <w:abstractNumId w:val="13"/>
  </w:num>
  <w:num w:numId="11" w16cid:durableId="1672298995">
    <w:abstractNumId w:val="12"/>
  </w:num>
  <w:num w:numId="12" w16cid:durableId="1032726461">
    <w:abstractNumId w:val="15"/>
  </w:num>
  <w:num w:numId="13" w16cid:durableId="758402486">
    <w:abstractNumId w:val="1"/>
  </w:num>
  <w:num w:numId="14" w16cid:durableId="1238200620">
    <w:abstractNumId w:val="8"/>
  </w:num>
  <w:num w:numId="15" w16cid:durableId="1722902276">
    <w:abstractNumId w:val="3"/>
  </w:num>
  <w:num w:numId="16" w16cid:durableId="542520455">
    <w:abstractNumId w:val="10"/>
  </w:num>
  <w:num w:numId="17" w16cid:durableId="517086910">
    <w:abstractNumId w:val="2"/>
  </w:num>
  <w:num w:numId="18" w16cid:durableId="469251723">
    <w:abstractNumId w:val="7"/>
  </w:num>
  <w:num w:numId="19" w16cid:durableId="1608464317">
    <w:abstractNumId w:val="0"/>
  </w:num>
  <w:num w:numId="20" w16cid:durableId="1212687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81"/>
    <w:rsid w:val="00045165"/>
    <w:rsid w:val="00080C3A"/>
    <w:rsid w:val="000A2C63"/>
    <w:rsid w:val="000D4301"/>
    <w:rsid w:val="00131381"/>
    <w:rsid w:val="00177342"/>
    <w:rsid w:val="001B7B25"/>
    <w:rsid w:val="001D0A63"/>
    <w:rsid w:val="002024AA"/>
    <w:rsid w:val="00244C67"/>
    <w:rsid w:val="0029340D"/>
    <w:rsid w:val="002A3022"/>
    <w:rsid w:val="00386B92"/>
    <w:rsid w:val="003953CB"/>
    <w:rsid w:val="0042159E"/>
    <w:rsid w:val="004409D3"/>
    <w:rsid w:val="004431E2"/>
    <w:rsid w:val="00457F01"/>
    <w:rsid w:val="004620C3"/>
    <w:rsid w:val="004A4E00"/>
    <w:rsid w:val="004B1DA3"/>
    <w:rsid w:val="004C4ACF"/>
    <w:rsid w:val="004C58C4"/>
    <w:rsid w:val="004D599B"/>
    <w:rsid w:val="004E21DF"/>
    <w:rsid w:val="004E5BB0"/>
    <w:rsid w:val="00551E65"/>
    <w:rsid w:val="005A3B71"/>
    <w:rsid w:val="005C0A5C"/>
    <w:rsid w:val="005D4FD9"/>
    <w:rsid w:val="005E63D4"/>
    <w:rsid w:val="00615207"/>
    <w:rsid w:val="006B0F16"/>
    <w:rsid w:val="00750493"/>
    <w:rsid w:val="00773765"/>
    <w:rsid w:val="008126F0"/>
    <w:rsid w:val="008302A2"/>
    <w:rsid w:val="00842E6E"/>
    <w:rsid w:val="0084424B"/>
    <w:rsid w:val="008740BF"/>
    <w:rsid w:val="008A2360"/>
    <w:rsid w:val="008D2244"/>
    <w:rsid w:val="008F5117"/>
    <w:rsid w:val="008F7767"/>
    <w:rsid w:val="00906E4A"/>
    <w:rsid w:val="0092530D"/>
    <w:rsid w:val="00967ED7"/>
    <w:rsid w:val="00977C29"/>
    <w:rsid w:val="009C7CF3"/>
    <w:rsid w:val="009E2597"/>
    <w:rsid w:val="009E578D"/>
    <w:rsid w:val="009E7814"/>
    <w:rsid w:val="00A03C08"/>
    <w:rsid w:val="00A0625C"/>
    <w:rsid w:val="00A10EDD"/>
    <w:rsid w:val="00A341D0"/>
    <w:rsid w:val="00A77EC0"/>
    <w:rsid w:val="00A906BE"/>
    <w:rsid w:val="00A93A1A"/>
    <w:rsid w:val="00AE4BAC"/>
    <w:rsid w:val="00AF613E"/>
    <w:rsid w:val="00B12AC4"/>
    <w:rsid w:val="00BE485D"/>
    <w:rsid w:val="00C01EF6"/>
    <w:rsid w:val="00C165F0"/>
    <w:rsid w:val="00C749E5"/>
    <w:rsid w:val="00C75581"/>
    <w:rsid w:val="00CB2BB2"/>
    <w:rsid w:val="00CE4C38"/>
    <w:rsid w:val="00D44A6B"/>
    <w:rsid w:val="00D62AF3"/>
    <w:rsid w:val="00D675D9"/>
    <w:rsid w:val="00D74FF7"/>
    <w:rsid w:val="00DA76B2"/>
    <w:rsid w:val="00DB2218"/>
    <w:rsid w:val="00DC6284"/>
    <w:rsid w:val="00DE1733"/>
    <w:rsid w:val="00DF5C8B"/>
    <w:rsid w:val="00E14B5F"/>
    <w:rsid w:val="00E604F3"/>
    <w:rsid w:val="00E62880"/>
    <w:rsid w:val="00E807AB"/>
    <w:rsid w:val="00E932A8"/>
    <w:rsid w:val="00EF3A6E"/>
    <w:rsid w:val="00F13441"/>
    <w:rsid w:val="00F15E6D"/>
    <w:rsid w:val="00F53336"/>
    <w:rsid w:val="00F82919"/>
    <w:rsid w:val="00F83982"/>
    <w:rsid w:val="00F93C76"/>
    <w:rsid w:val="00FA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CD96"/>
  <w15:docId w15:val="{DF9BD805-0C7A-9D48-BA77-EF0E9EA1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6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615207"/>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615207"/>
  </w:style>
  <w:style w:type="paragraph" w:styleId="Footer">
    <w:name w:val="footer"/>
    <w:basedOn w:val="Normal"/>
    <w:link w:val="FooterChar"/>
    <w:uiPriority w:val="99"/>
    <w:unhideWhenUsed/>
    <w:rsid w:val="00615207"/>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615207"/>
  </w:style>
  <w:style w:type="paragraph" w:styleId="Revision">
    <w:name w:val="Revision"/>
    <w:hidden/>
    <w:uiPriority w:val="99"/>
    <w:semiHidden/>
    <w:rsid w:val="003953CB"/>
    <w:pPr>
      <w:spacing w:line="240" w:lineRule="auto"/>
    </w:pPr>
  </w:style>
  <w:style w:type="paragraph" w:styleId="ListParagraph">
    <w:name w:val="List Paragraph"/>
    <w:basedOn w:val="Normal"/>
    <w:uiPriority w:val="1"/>
    <w:qFormat/>
    <w:rsid w:val="009E7814"/>
    <w:pPr>
      <w:spacing w:line="276" w:lineRule="auto"/>
      <w:ind w:left="720"/>
      <w:contextualSpacing/>
    </w:pPr>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CB2BB2"/>
    <w:rPr>
      <w:sz w:val="16"/>
      <w:szCs w:val="16"/>
    </w:rPr>
  </w:style>
  <w:style w:type="paragraph" w:styleId="CommentText">
    <w:name w:val="annotation text"/>
    <w:basedOn w:val="Normal"/>
    <w:link w:val="CommentTextChar"/>
    <w:uiPriority w:val="99"/>
    <w:semiHidden/>
    <w:unhideWhenUsed/>
    <w:rsid w:val="00CB2BB2"/>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B2BB2"/>
    <w:rPr>
      <w:sz w:val="20"/>
      <w:szCs w:val="20"/>
    </w:rPr>
  </w:style>
  <w:style w:type="paragraph" w:styleId="CommentSubject">
    <w:name w:val="annotation subject"/>
    <w:basedOn w:val="CommentText"/>
    <w:next w:val="CommentText"/>
    <w:link w:val="CommentSubjectChar"/>
    <w:uiPriority w:val="99"/>
    <w:semiHidden/>
    <w:unhideWhenUsed/>
    <w:rsid w:val="00CB2BB2"/>
    <w:rPr>
      <w:b/>
      <w:bCs/>
    </w:rPr>
  </w:style>
  <w:style w:type="character" w:customStyle="1" w:styleId="CommentSubjectChar">
    <w:name w:val="Comment Subject Char"/>
    <w:basedOn w:val="CommentTextChar"/>
    <w:link w:val="CommentSubject"/>
    <w:uiPriority w:val="99"/>
    <w:semiHidden/>
    <w:rsid w:val="00CB2BB2"/>
    <w:rPr>
      <w:b/>
      <w:bCs/>
      <w:sz w:val="20"/>
      <w:szCs w:val="20"/>
    </w:rPr>
  </w:style>
  <w:style w:type="character" w:styleId="Emphasis">
    <w:name w:val="Emphasis"/>
    <w:basedOn w:val="DefaultParagraphFont"/>
    <w:uiPriority w:val="20"/>
    <w:qFormat/>
    <w:rsid w:val="00E14B5F"/>
    <w:rPr>
      <w:i/>
      <w:iCs/>
    </w:rPr>
  </w:style>
  <w:style w:type="paragraph" w:styleId="FootnoteText">
    <w:name w:val="footnote text"/>
    <w:basedOn w:val="Normal"/>
    <w:link w:val="FootnoteTextChar"/>
    <w:uiPriority w:val="99"/>
    <w:semiHidden/>
    <w:unhideWhenUsed/>
    <w:rsid w:val="00E14B5F"/>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E14B5F"/>
    <w:rPr>
      <w:sz w:val="20"/>
      <w:szCs w:val="20"/>
    </w:rPr>
  </w:style>
  <w:style w:type="character" w:styleId="FootnoteReference">
    <w:name w:val="footnote reference"/>
    <w:basedOn w:val="DefaultParagraphFont"/>
    <w:uiPriority w:val="99"/>
    <w:semiHidden/>
    <w:unhideWhenUsed/>
    <w:rsid w:val="00E14B5F"/>
    <w:rPr>
      <w:vertAlign w:val="superscript"/>
    </w:rPr>
  </w:style>
  <w:style w:type="character" w:styleId="Hyperlink">
    <w:name w:val="Hyperlink"/>
    <w:basedOn w:val="DefaultParagraphFont"/>
    <w:uiPriority w:val="99"/>
    <w:unhideWhenUsed/>
    <w:rsid w:val="00E14B5F"/>
    <w:rPr>
      <w:color w:val="0000FF" w:themeColor="hyperlink"/>
      <w:u w:val="single"/>
    </w:rPr>
  </w:style>
  <w:style w:type="character" w:customStyle="1" w:styleId="UnresolvedMention1">
    <w:name w:val="Unresolved Mention1"/>
    <w:basedOn w:val="DefaultParagraphFont"/>
    <w:uiPriority w:val="99"/>
    <w:semiHidden/>
    <w:unhideWhenUsed/>
    <w:rsid w:val="00E14B5F"/>
    <w:rPr>
      <w:color w:val="605E5C"/>
      <w:shd w:val="clear" w:color="auto" w:fill="E1DFDD"/>
    </w:rPr>
  </w:style>
  <w:style w:type="paragraph" w:styleId="BalloonText">
    <w:name w:val="Balloon Text"/>
    <w:basedOn w:val="Normal"/>
    <w:link w:val="BalloonTextChar"/>
    <w:uiPriority w:val="99"/>
    <w:semiHidden/>
    <w:unhideWhenUsed/>
    <w:rsid w:val="00A341D0"/>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A341D0"/>
    <w:rPr>
      <w:rFonts w:ascii="Segoe UI" w:hAnsi="Segoe UI" w:cs="Segoe UI"/>
      <w:sz w:val="18"/>
      <w:szCs w:val="18"/>
    </w:rPr>
  </w:style>
  <w:style w:type="paragraph" w:styleId="EndnoteText">
    <w:name w:val="endnote text"/>
    <w:basedOn w:val="Normal"/>
    <w:link w:val="EndnoteTextChar"/>
    <w:uiPriority w:val="99"/>
    <w:semiHidden/>
    <w:unhideWhenUsed/>
    <w:rsid w:val="004C58C4"/>
    <w:pPr>
      <w:widowControl w:val="0"/>
      <w:autoSpaceDE w:val="0"/>
      <w:autoSpaceDN w:val="0"/>
    </w:pPr>
    <w:rPr>
      <w:rFonts w:ascii="Arial" w:eastAsia="Arial" w:hAnsi="Arial" w:cs="Arial"/>
      <w:sz w:val="20"/>
      <w:szCs w:val="20"/>
    </w:rPr>
  </w:style>
  <w:style w:type="character" w:customStyle="1" w:styleId="EndnoteTextChar">
    <w:name w:val="Endnote Text Char"/>
    <w:basedOn w:val="DefaultParagraphFont"/>
    <w:link w:val="EndnoteText"/>
    <w:uiPriority w:val="99"/>
    <w:semiHidden/>
    <w:rsid w:val="004C58C4"/>
    <w:rPr>
      <w:sz w:val="20"/>
      <w:szCs w:val="20"/>
      <w:lang w:val="en-US"/>
    </w:rPr>
  </w:style>
  <w:style w:type="character" w:styleId="EndnoteReference">
    <w:name w:val="endnote reference"/>
    <w:basedOn w:val="DefaultParagraphFont"/>
    <w:uiPriority w:val="99"/>
    <w:semiHidden/>
    <w:unhideWhenUsed/>
    <w:rsid w:val="004C58C4"/>
    <w:rPr>
      <w:vertAlign w:val="superscript"/>
    </w:rPr>
  </w:style>
  <w:style w:type="table" w:styleId="TableGrid">
    <w:name w:val="Table Grid"/>
    <w:basedOn w:val="TableNormal"/>
    <w:uiPriority w:val="39"/>
    <w:rsid w:val="00DE17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F5117"/>
  </w:style>
  <w:style w:type="character" w:customStyle="1" w:styleId="apple-converted-space">
    <w:name w:val="apple-converted-space"/>
    <w:basedOn w:val="DefaultParagraphFont"/>
    <w:rsid w:val="004B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05597">
      <w:bodyDiv w:val="1"/>
      <w:marLeft w:val="0"/>
      <w:marRight w:val="0"/>
      <w:marTop w:val="0"/>
      <w:marBottom w:val="0"/>
      <w:divBdr>
        <w:top w:val="none" w:sz="0" w:space="0" w:color="auto"/>
        <w:left w:val="none" w:sz="0" w:space="0" w:color="auto"/>
        <w:bottom w:val="none" w:sz="0" w:space="0" w:color="auto"/>
        <w:right w:val="none" w:sz="0" w:space="0" w:color="auto"/>
      </w:divBdr>
    </w:div>
    <w:div w:id="1510871129">
      <w:bodyDiv w:val="1"/>
      <w:marLeft w:val="0"/>
      <w:marRight w:val="0"/>
      <w:marTop w:val="0"/>
      <w:marBottom w:val="0"/>
      <w:divBdr>
        <w:top w:val="none" w:sz="0" w:space="0" w:color="auto"/>
        <w:left w:val="none" w:sz="0" w:space="0" w:color="auto"/>
        <w:bottom w:val="none" w:sz="0" w:space="0" w:color="auto"/>
        <w:right w:val="none" w:sz="0" w:space="0" w:color="auto"/>
      </w:divBdr>
      <w:divsChild>
        <w:div w:id="305403310">
          <w:marLeft w:val="0"/>
          <w:marRight w:val="0"/>
          <w:marTop w:val="15"/>
          <w:marBottom w:val="0"/>
          <w:divBdr>
            <w:top w:val="single" w:sz="48" w:space="0" w:color="auto"/>
            <w:left w:val="single" w:sz="48" w:space="0" w:color="auto"/>
            <w:bottom w:val="single" w:sz="48" w:space="0" w:color="auto"/>
            <w:right w:val="single" w:sz="48" w:space="0" w:color="auto"/>
          </w:divBdr>
          <w:divsChild>
            <w:div w:id="978925312">
              <w:marLeft w:val="0"/>
              <w:marRight w:val="0"/>
              <w:marTop w:val="0"/>
              <w:marBottom w:val="0"/>
              <w:divBdr>
                <w:top w:val="none" w:sz="0" w:space="0" w:color="auto"/>
                <w:left w:val="none" w:sz="0" w:space="0" w:color="auto"/>
                <w:bottom w:val="none" w:sz="0" w:space="0" w:color="auto"/>
                <w:right w:val="none" w:sz="0" w:space="0" w:color="auto"/>
              </w:divBdr>
            </w:div>
          </w:divsChild>
        </w:div>
        <w:div w:id="8069762">
          <w:marLeft w:val="0"/>
          <w:marRight w:val="0"/>
          <w:marTop w:val="15"/>
          <w:marBottom w:val="0"/>
          <w:divBdr>
            <w:top w:val="single" w:sz="48" w:space="0" w:color="auto"/>
            <w:left w:val="single" w:sz="48" w:space="0" w:color="auto"/>
            <w:bottom w:val="single" w:sz="48" w:space="0" w:color="auto"/>
            <w:right w:val="single" w:sz="48" w:space="0" w:color="auto"/>
          </w:divBdr>
          <w:divsChild>
            <w:div w:id="14233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7006">
      <w:bodyDiv w:val="1"/>
      <w:marLeft w:val="0"/>
      <w:marRight w:val="0"/>
      <w:marTop w:val="0"/>
      <w:marBottom w:val="0"/>
      <w:divBdr>
        <w:top w:val="none" w:sz="0" w:space="0" w:color="auto"/>
        <w:left w:val="none" w:sz="0" w:space="0" w:color="auto"/>
        <w:bottom w:val="none" w:sz="0" w:space="0" w:color="auto"/>
        <w:right w:val="none" w:sz="0" w:space="0" w:color="auto"/>
      </w:divBdr>
      <w:divsChild>
        <w:div w:id="1633438922">
          <w:marLeft w:val="0"/>
          <w:marRight w:val="0"/>
          <w:marTop w:val="15"/>
          <w:marBottom w:val="0"/>
          <w:divBdr>
            <w:top w:val="single" w:sz="48" w:space="0" w:color="auto"/>
            <w:left w:val="single" w:sz="48" w:space="0" w:color="auto"/>
            <w:bottom w:val="single" w:sz="48" w:space="0" w:color="auto"/>
            <w:right w:val="single" w:sz="48" w:space="0" w:color="auto"/>
          </w:divBdr>
          <w:divsChild>
            <w:div w:id="1267273805">
              <w:marLeft w:val="0"/>
              <w:marRight w:val="0"/>
              <w:marTop w:val="0"/>
              <w:marBottom w:val="0"/>
              <w:divBdr>
                <w:top w:val="none" w:sz="0" w:space="0" w:color="auto"/>
                <w:left w:val="none" w:sz="0" w:space="0" w:color="auto"/>
                <w:bottom w:val="none" w:sz="0" w:space="0" w:color="auto"/>
                <w:right w:val="none" w:sz="0" w:space="0" w:color="auto"/>
              </w:divBdr>
            </w:div>
          </w:divsChild>
        </w:div>
        <w:div w:id="16740299">
          <w:marLeft w:val="0"/>
          <w:marRight w:val="0"/>
          <w:marTop w:val="15"/>
          <w:marBottom w:val="0"/>
          <w:divBdr>
            <w:top w:val="single" w:sz="48" w:space="0" w:color="auto"/>
            <w:left w:val="single" w:sz="48" w:space="0" w:color="auto"/>
            <w:bottom w:val="single" w:sz="48" w:space="0" w:color="auto"/>
            <w:right w:val="single" w:sz="48" w:space="0" w:color="auto"/>
          </w:divBdr>
          <w:divsChild>
            <w:div w:id="685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4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0D8B0D3E81B24983F8B876EE466C63" ma:contentTypeVersion="14" ma:contentTypeDescription="Create a new document." ma:contentTypeScope="" ma:versionID="f82cb0ed82eb1cf17a72cb74ed9429b2">
  <xsd:schema xmlns:xsd="http://www.w3.org/2001/XMLSchema" xmlns:xs="http://www.w3.org/2001/XMLSchema" xmlns:p="http://schemas.microsoft.com/office/2006/metadata/properties" xmlns:ns3="06bfe85b-dd9b-4011-97cc-85dc4fbc767d" xmlns:ns4="bebf8a7c-c4f6-412d-940f-70e75066f30f" targetNamespace="http://schemas.microsoft.com/office/2006/metadata/properties" ma:root="true" ma:fieldsID="bd738d2809ae48d8eba4a080056d5ea3" ns3:_="" ns4:_="">
    <xsd:import namespace="06bfe85b-dd9b-4011-97cc-85dc4fbc767d"/>
    <xsd:import namespace="bebf8a7c-c4f6-412d-940f-70e75066f3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fe85b-dd9b-4011-97cc-85dc4fbc7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f8a7c-c4f6-412d-940f-70e75066f3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BC80C-5C0D-4746-87E0-B99CA0CD8F9D}">
  <ds:schemaRefs>
    <ds:schemaRef ds:uri="http://schemas.openxmlformats.org/officeDocument/2006/bibliography"/>
  </ds:schemaRefs>
</ds:datastoreItem>
</file>

<file path=customXml/itemProps2.xml><?xml version="1.0" encoding="utf-8"?>
<ds:datastoreItem xmlns:ds="http://schemas.openxmlformats.org/officeDocument/2006/customXml" ds:itemID="{78D07E60-387F-4391-A744-08E1A19B47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B255E-6A5C-4E06-87E4-D4839F772C41}">
  <ds:schemaRefs>
    <ds:schemaRef ds:uri="http://schemas.microsoft.com/sharepoint/v3/contenttype/forms"/>
  </ds:schemaRefs>
</ds:datastoreItem>
</file>

<file path=customXml/itemProps4.xml><?xml version="1.0" encoding="utf-8"?>
<ds:datastoreItem xmlns:ds="http://schemas.openxmlformats.org/officeDocument/2006/customXml" ds:itemID="{0EC39ACF-D5DF-41E6-9FC7-E5227D91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fe85b-dd9b-4011-97cc-85dc4fbc767d"/>
    <ds:schemaRef ds:uri="bebf8a7c-c4f6-412d-940f-70e75066f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Deshpande, Anjali D</dc:creator>
  <cp:lastModifiedBy>Kate Hohman</cp:lastModifiedBy>
  <cp:revision>3</cp:revision>
  <dcterms:created xsi:type="dcterms:W3CDTF">2023-03-07T15:00:00Z</dcterms:created>
  <dcterms:modified xsi:type="dcterms:W3CDTF">2023-08-10T18:38:00Z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0x010100FF0D8B0D3E81B24983F8B876EE466C63</vt:lpwstr>
  </property>
</Properties>
</file>