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F12" w:rsidP="00B52F12" w:rsidRDefault="00B52F12" w14:paraId="15C3A037" w14:textId="7777777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Pr="007A3FA7" w:rsidR="00B52F12" w:rsidP="00B52F12" w:rsidRDefault="00B52F12" w14:paraId="0CE61A01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4D64233A">
        <w:rPr>
          <w:b/>
          <w:bCs/>
          <w:color w:val="000000" w:themeColor="text1"/>
        </w:rPr>
        <w:t>CES Committee Meeting</w:t>
      </w:r>
    </w:p>
    <w:p w:rsidR="00B52F12" w:rsidP="4D64233A" w:rsidRDefault="24027756" w14:paraId="72804F6F" w14:textId="5A92C0AC">
      <w:pPr>
        <w:spacing w:after="0" w:line="240" w:lineRule="auto"/>
        <w:jc w:val="center"/>
        <w:rPr>
          <w:b/>
          <w:bCs/>
        </w:rPr>
      </w:pPr>
      <w:r>
        <w:t>3/10/2023</w:t>
      </w:r>
      <w:r w:rsidR="0055243E">
        <w:br/>
      </w:r>
      <w:r w:rsidRPr="4D64233A" w:rsidR="00B52F12">
        <w:rPr>
          <w:color w:val="42433B"/>
        </w:rPr>
        <w:t>Meeting Minutes</w:t>
      </w:r>
      <w:r w:rsidR="0055243E">
        <w:br/>
      </w:r>
    </w:p>
    <w:p w:rsidR="00B52F12" w:rsidP="00B52F12" w:rsidRDefault="00B52F12" w14:paraId="3F744292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Attendance: </w:t>
      </w:r>
    </w:p>
    <w:p w:rsidRPr="00446CE0" w:rsidR="004600A2" w:rsidP="004600A2" w:rsidRDefault="49D9EF3B" w14:paraId="6DB9EA66" w14:textId="24B78A7F">
      <w:pPr>
        <w:autoSpaceDE w:val="0"/>
        <w:autoSpaceDN w:val="0"/>
        <w:adjustRightInd w:val="0"/>
        <w:spacing w:after="0" w:line="240" w:lineRule="auto"/>
        <w:jc w:val="center"/>
      </w:pPr>
      <w:r>
        <w:t>Shanae Eggert, Brianna White</w:t>
      </w:r>
      <w:r w:rsidR="004600A2">
        <w:t>, Megan Thompson, Doug Wallace</w:t>
      </w:r>
      <w:r w:rsidR="00E443A8">
        <w:t xml:space="preserve">, Cookie </w:t>
      </w:r>
      <w:r w:rsidR="001756EE">
        <w:t>Cook, Kristen Egan, Brittany Fox Bennet</w:t>
      </w:r>
      <w:r w:rsidR="009F6676">
        <w:t>t</w:t>
      </w:r>
      <w:r w:rsidR="009A5F27">
        <w:t xml:space="preserve">, Kayla Knier, Marci Smith, </w:t>
      </w:r>
      <w:r w:rsidR="000F4E3B">
        <w:t xml:space="preserve">Rhonda Gould, Bre Kirkhart, Dominique Davis, </w:t>
      </w:r>
      <w:r w:rsidR="0087252A">
        <w:t>Debbie Snapp, Stacy Helm, David Tucker, Joe Hopkins, Carla Noriega, Casey Brown, Angie Bauer</w:t>
      </w:r>
      <w:r w:rsidR="009D509B">
        <w:t xml:space="preserve">, Sabrina J, Breonna Webb, Shyla Rocket, Lorrain …, </w:t>
      </w:r>
      <w:r w:rsidR="00120D63">
        <w:t>Brandi Folsom, Gerad Gabehart</w:t>
      </w:r>
      <w:r w:rsidR="00345B7A">
        <w:t>, Vanecia Hazel</w:t>
      </w:r>
      <w:r w:rsidR="006B3244">
        <w:t xml:space="preserve">, Matthew Marrs, Belinda Estes </w:t>
      </w:r>
    </w:p>
    <w:p w:rsidR="353F462D" w:rsidP="353F462D" w:rsidRDefault="353F462D" w14:paraId="33C2FF68" w14:textId="07B9C7E5">
      <w:pPr>
        <w:spacing w:after="0" w:line="240" w:lineRule="auto"/>
        <w:jc w:val="center"/>
      </w:pPr>
    </w:p>
    <w:tbl>
      <w:tblPr>
        <w:tblW w:w="10327" w:type="dxa"/>
        <w:tblInd w:w="-4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065"/>
        <w:gridCol w:w="4652"/>
        <w:gridCol w:w="2610"/>
      </w:tblGrid>
      <w:tr w:rsidRPr="00FD52A2" w:rsidR="00B52F12" w:rsidTr="468FB2B7" w14:paraId="578D2976" w14:textId="77777777">
        <w:tc>
          <w:tcPr>
            <w:tcW w:w="3065" w:type="dxa"/>
            <w:shd w:val="clear" w:color="auto" w:fill="D9D9D9" w:themeFill="background1" w:themeFillShade="D9"/>
            <w:tcMar/>
            <w:vAlign w:val="center"/>
          </w:tcPr>
          <w:p w:rsidRPr="00FD52A2" w:rsidR="00B52F12" w:rsidP="0030571D" w:rsidRDefault="00B52F12" w14:paraId="62AAEFB7" w14:textId="7777777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D52A2">
              <w:rPr>
                <w:b/>
              </w:rPr>
              <w:t>Agenda Item</w:t>
            </w:r>
          </w:p>
        </w:tc>
        <w:tc>
          <w:tcPr>
            <w:tcW w:w="4652" w:type="dxa"/>
            <w:shd w:val="clear" w:color="auto" w:fill="D9D9D9" w:themeFill="background1" w:themeFillShade="D9"/>
            <w:tcMar/>
            <w:vAlign w:val="center"/>
          </w:tcPr>
          <w:p w:rsidRPr="0030571D" w:rsidR="00B52F12" w:rsidP="0030571D" w:rsidRDefault="00B52F12" w14:paraId="52BB3AF7" w14:textId="77777777">
            <w:pPr>
              <w:spacing w:after="0" w:line="240" w:lineRule="auto"/>
              <w:jc w:val="center"/>
              <w:rPr>
                <w:b/>
              </w:rPr>
            </w:pPr>
            <w:r w:rsidRPr="0030571D">
              <w:rPr>
                <w:b/>
              </w:rPr>
              <w:t>Discussion</w:t>
            </w:r>
          </w:p>
        </w:tc>
        <w:tc>
          <w:tcPr>
            <w:tcW w:w="2610" w:type="dxa"/>
            <w:shd w:val="clear" w:color="auto" w:fill="D9D9D9" w:themeFill="background1" w:themeFillShade="D9"/>
            <w:tcMar/>
            <w:vAlign w:val="center"/>
          </w:tcPr>
          <w:p w:rsidRPr="0030571D" w:rsidR="00B52F12" w:rsidP="0030571D" w:rsidRDefault="00B52F12" w14:paraId="73D1ED65" w14:textId="77777777">
            <w:pPr>
              <w:spacing w:after="0" w:line="240" w:lineRule="auto"/>
              <w:jc w:val="center"/>
              <w:rPr>
                <w:b/>
              </w:rPr>
            </w:pPr>
            <w:r w:rsidRPr="0030571D">
              <w:rPr>
                <w:b/>
              </w:rPr>
              <w:t>Action Item</w:t>
            </w:r>
          </w:p>
        </w:tc>
      </w:tr>
      <w:tr w:rsidRPr="00F84DA6" w:rsidR="00B52F12" w:rsidTr="468FB2B7" w14:paraId="7998B315" w14:textId="77777777">
        <w:tc>
          <w:tcPr>
            <w:tcW w:w="3065" w:type="dxa"/>
            <w:shd w:val="clear" w:color="auto" w:fill="auto"/>
            <w:tcMar/>
            <w:vAlign w:val="center"/>
          </w:tcPr>
          <w:p w:rsidRPr="002911CC" w:rsidR="00B52F12" w:rsidP="0030571D" w:rsidRDefault="00B52F12" w14:paraId="5D7C71C0" w14:textId="7777777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2911CC">
              <w:rPr>
                <w:sz w:val="20"/>
                <w:szCs w:val="20"/>
              </w:rPr>
              <w:t xml:space="preserve">Welcome &amp; Introduction </w:t>
            </w:r>
          </w:p>
        </w:tc>
        <w:tc>
          <w:tcPr>
            <w:tcW w:w="4652" w:type="dxa"/>
            <w:shd w:val="clear" w:color="auto" w:fill="auto"/>
            <w:tcMar/>
          </w:tcPr>
          <w:p w:rsidRPr="002911CC" w:rsidR="00B52F12" w:rsidP="00A31FD7" w:rsidRDefault="00CC34F9" w14:paraId="0A24C372" w14:textId="406E0A6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/>
          </w:tcPr>
          <w:p w:rsidRPr="002911CC" w:rsidR="00B52F12" w:rsidP="00A31FD7" w:rsidRDefault="475B52FC" w14:paraId="3F6AA715" w14:textId="7FB12FEC">
            <w:pPr>
              <w:spacing w:after="0" w:line="240" w:lineRule="auto"/>
              <w:rPr>
                <w:sz w:val="20"/>
                <w:szCs w:val="20"/>
              </w:rPr>
            </w:pPr>
            <w:r w:rsidRPr="357C6C6E">
              <w:rPr>
                <w:sz w:val="20"/>
                <w:szCs w:val="20"/>
              </w:rPr>
              <w:t>n/a</w:t>
            </w:r>
          </w:p>
        </w:tc>
      </w:tr>
      <w:tr w:rsidRPr="00FD52A2" w:rsidR="00B52F12" w:rsidTr="468FB2B7" w14:paraId="0617CBDE" w14:textId="77777777">
        <w:trPr>
          <w:trHeight w:val="593"/>
        </w:trPr>
        <w:tc>
          <w:tcPr>
            <w:tcW w:w="3065" w:type="dxa"/>
            <w:shd w:val="clear" w:color="auto" w:fill="auto"/>
            <w:tcMar/>
            <w:vAlign w:val="center"/>
          </w:tcPr>
          <w:p w:rsidRPr="002911CC" w:rsidR="00B52F12" w:rsidP="0030571D" w:rsidRDefault="32F6C03B" w14:paraId="721B2064" w14:textId="6FC1B5B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7B22D3D5">
              <w:rPr>
                <w:sz w:val="20"/>
                <w:szCs w:val="20"/>
              </w:rPr>
              <w:t xml:space="preserve">Approve </w:t>
            </w:r>
            <w:r w:rsidR="0094420F">
              <w:rPr>
                <w:sz w:val="20"/>
                <w:szCs w:val="20"/>
              </w:rPr>
              <w:t>All Special Meeting</w:t>
            </w:r>
            <w:r w:rsidRPr="7B22D3D5" w:rsidR="7D1DF219">
              <w:rPr>
                <w:sz w:val="20"/>
                <w:szCs w:val="20"/>
              </w:rPr>
              <w:t xml:space="preserve"> </w:t>
            </w:r>
            <w:r w:rsidRPr="7B22D3D5">
              <w:rPr>
                <w:sz w:val="20"/>
                <w:szCs w:val="20"/>
              </w:rPr>
              <w:t>Minutes</w:t>
            </w:r>
          </w:p>
        </w:tc>
        <w:tc>
          <w:tcPr>
            <w:tcW w:w="4652" w:type="dxa"/>
            <w:shd w:val="clear" w:color="auto" w:fill="auto"/>
            <w:tcMar/>
          </w:tcPr>
          <w:p w:rsidRPr="002911CC" w:rsidR="00B52F12" w:rsidP="00A31FD7" w:rsidRDefault="00B52F12" w14:paraId="15B68E99" w14:textId="52E14F4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="00594AFC" w:rsidP="00A31FD7" w:rsidRDefault="00280FB6" w14:paraId="5C500FCD" w14:textId="404D368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Casey</w:t>
            </w:r>
            <w:r w:rsidR="00192535">
              <w:rPr>
                <w:sz w:val="20"/>
                <w:szCs w:val="20"/>
              </w:rPr>
              <w:t xml:space="preserve"> Brown</w:t>
            </w:r>
            <w:r>
              <w:rPr>
                <w:sz w:val="20"/>
                <w:szCs w:val="20"/>
              </w:rPr>
              <w:t xml:space="preserve"> motions</w:t>
            </w:r>
          </w:p>
          <w:p w:rsidR="00280FB6" w:rsidP="00A31FD7" w:rsidRDefault="00192535" w14:paraId="462E24B9" w14:textId="4D82D8F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Hopkins</w:t>
            </w:r>
            <w:r w:rsidR="00280FB6">
              <w:rPr>
                <w:sz w:val="20"/>
                <w:szCs w:val="20"/>
              </w:rPr>
              <w:t xml:space="preserve"> seconds, </w:t>
            </w:r>
          </w:p>
          <w:p w:rsidRPr="002911CC" w:rsidR="00280FB6" w:rsidP="00A31FD7" w:rsidRDefault="00280FB6" w14:paraId="17893736" w14:textId="5043FCD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passes </w:t>
            </w:r>
          </w:p>
        </w:tc>
      </w:tr>
      <w:tr w:rsidR="044B5D89" w:rsidTr="468FB2B7" w14:paraId="75AC2140" w14:textId="77777777">
        <w:trPr>
          <w:trHeight w:val="593"/>
        </w:trPr>
        <w:tc>
          <w:tcPr>
            <w:tcW w:w="3065" w:type="dxa"/>
            <w:shd w:val="clear" w:color="auto" w:fill="auto"/>
            <w:tcMar/>
            <w:vAlign w:val="center"/>
          </w:tcPr>
          <w:p w:rsidR="70F8EF64" w:rsidP="044B5D89" w:rsidRDefault="0094420F" w14:paraId="4E42B9A0" w14:textId="26FBC3C7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 Data Quality </w:t>
            </w:r>
          </w:p>
        </w:tc>
        <w:tc>
          <w:tcPr>
            <w:tcW w:w="4652" w:type="dxa"/>
            <w:shd w:val="clear" w:color="auto" w:fill="auto"/>
            <w:tcMar/>
          </w:tcPr>
          <w:p w:rsidR="4F0E3C8B" w:rsidP="044B5D89" w:rsidRDefault="4F0E3C8B" w14:paraId="08E6299B" w14:textId="4F595CE9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468FB2B7" w:rsidR="0F2BBEBA">
              <w:rPr>
                <w:sz w:val="20"/>
                <w:szCs w:val="20"/>
              </w:rPr>
              <w:t xml:space="preserve">CES is preparing for Evaluation, </w:t>
            </w:r>
            <w:r w:rsidRPr="468FB2B7" w:rsidR="5FFC02D3">
              <w:rPr>
                <w:sz w:val="20"/>
                <w:szCs w:val="20"/>
              </w:rPr>
              <w:t xml:space="preserve">data quality </w:t>
            </w:r>
            <w:r w:rsidRPr="468FB2B7" w:rsidR="3D154193">
              <w:rPr>
                <w:sz w:val="20"/>
                <w:szCs w:val="20"/>
              </w:rPr>
              <w:t>checks are ongoing for Oct 1, 2021 – Sept. 30, 2022</w:t>
            </w:r>
          </w:p>
        </w:tc>
        <w:tc>
          <w:tcPr>
            <w:tcW w:w="2610" w:type="dxa"/>
            <w:shd w:val="clear" w:color="auto" w:fill="auto"/>
            <w:tcMar/>
          </w:tcPr>
          <w:p w:rsidR="044B5D89" w:rsidP="044B5D89" w:rsidRDefault="044B5D89" w14:paraId="3B48421C" w14:textId="0EA06E7E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</w:tc>
      </w:tr>
      <w:tr w:rsidRPr="00FD52A2" w:rsidR="008D4B21" w:rsidTr="468FB2B7" w14:paraId="387E64B2" w14:textId="77777777">
        <w:trPr>
          <w:trHeight w:val="593"/>
        </w:trPr>
        <w:tc>
          <w:tcPr>
            <w:tcW w:w="3065" w:type="dxa"/>
            <w:shd w:val="clear" w:color="auto" w:fill="auto"/>
            <w:tcMar/>
            <w:vAlign w:val="center"/>
          </w:tcPr>
          <w:p w:rsidR="008D4B21" w:rsidP="357C6C6E" w:rsidRDefault="0094420F" w14:paraId="6DFFD985" w14:textId="64B4CD6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APR Submission</w:t>
            </w:r>
          </w:p>
        </w:tc>
        <w:tc>
          <w:tcPr>
            <w:tcW w:w="4652" w:type="dxa"/>
            <w:shd w:val="clear" w:color="auto" w:fill="auto"/>
            <w:tcMar/>
          </w:tcPr>
          <w:p w:rsidR="00975BF2" w:rsidP="00A31FD7" w:rsidRDefault="00975BF2" w14:paraId="0B48B8E2" w14:textId="5D9E0D6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468FB2B7" w:rsidR="0FF5E98A">
              <w:rPr>
                <w:sz w:val="20"/>
                <w:szCs w:val="20"/>
              </w:rPr>
              <w:t xml:space="preserve">Recently </w:t>
            </w:r>
            <w:r w:rsidRPr="468FB2B7" w:rsidR="152AFDEA">
              <w:rPr>
                <w:sz w:val="20"/>
                <w:szCs w:val="20"/>
              </w:rPr>
              <w:t>submitted</w:t>
            </w:r>
            <w:r w:rsidRPr="468FB2B7" w:rsidR="152AFDEA">
              <w:rPr>
                <w:sz w:val="20"/>
                <w:szCs w:val="20"/>
              </w:rPr>
              <w:t xml:space="preserve"> CE APR; successfully added prevention program to coordinated entry. </w:t>
            </w:r>
          </w:p>
        </w:tc>
        <w:tc>
          <w:tcPr>
            <w:tcW w:w="2610" w:type="dxa"/>
            <w:shd w:val="clear" w:color="auto" w:fill="auto"/>
            <w:tcMar/>
          </w:tcPr>
          <w:p w:rsidR="007109EF" w:rsidP="00A31FD7" w:rsidRDefault="007109EF" w14:paraId="7FE9696D" w14:textId="5152BE2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Pr="00FD52A2" w:rsidR="00E26F5C" w:rsidTr="468FB2B7" w14:paraId="055FBF48" w14:textId="77777777">
        <w:trPr>
          <w:trHeight w:val="593"/>
        </w:trPr>
        <w:tc>
          <w:tcPr>
            <w:tcW w:w="3065" w:type="dxa"/>
            <w:shd w:val="clear" w:color="auto" w:fill="auto"/>
            <w:tcMar/>
            <w:vAlign w:val="center"/>
          </w:tcPr>
          <w:p w:rsidR="00E26F5C" w:rsidP="357C6C6E" w:rsidRDefault="0094420F" w14:paraId="18EC6461" w14:textId="07C601B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 Policies &amp; Procedures </w:t>
            </w:r>
          </w:p>
          <w:p w:rsidR="00E26F5C" w:rsidP="0030571D" w:rsidRDefault="00E26F5C" w14:paraId="4D254CC5" w14:textId="736230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52" w:type="dxa"/>
            <w:shd w:val="clear" w:color="auto" w:fill="auto"/>
            <w:tcMar/>
          </w:tcPr>
          <w:p w:rsidR="00826A32" w:rsidP="468FB2B7" w:rsidRDefault="00826A32" w14:paraId="462B4BE7" w14:textId="135925E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468FB2B7" w:rsidR="62E7847F">
              <w:rPr>
                <w:sz w:val="20"/>
                <w:szCs w:val="20"/>
              </w:rPr>
              <w:t>CES Policies and Procedures will be revised this year.</w:t>
            </w:r>
            <w:r w:rsidRPr="468FB2B7" w:rsidR="50BC2597">
              <w:rPr>
                <w:sz w:val="20"/>
                <w:szCs w:val="20"/>
              </w:rPr>
              <w:t xml:space="preserve"> Changing the assessment will lead to change</w:t>
            </w:r>
            <w:r w:rsidRPr="468FB2B7" w:rsidR="50BC2597">
              <w:rPr>
                <w:sz w:val="20"/>
                <w:szCs w:val="20"/>
              </w:rPr>
              <w:t>s in P&amp;</w:t>
            </w:r>
            <w:r w:rsidRPr="468FB2B7" w:rsidR="50BC2597">
              <w:rPr>
                <w:sz w:val="20"/>
                <w:szCs w:val="20"/>
              </w:rPr>
              <w:t xml:space="preserve">P. </w:t>
            </w:r>
            <w:r w:rsidRPr="468FB2B7" w:rsidR="62E7847F">
              <w:rPr>
                <w:sz w:val="20"/>
                <w:szCs w:val="20"/>
              </w:rPr>
              <w:t xml:space="preserve"> </w:t>
            </w:r>
            <w:r w:rsidRPr="468FB2B7" w:rsidR="62E7847F">
              <w:rPr>
                <w:sz w:val="20"/>
                <w:szCs w:val="20"/>
              </w:rPr>
              <w:t xml:space="preserve">HUD </w:t>
            </w:r>
            <w:r w:rsidRPr="468FB2B7" w:rsidR="5C03EC57">
              <w:rPr>
                <w:sz w:val="20"/>
                <w:szCs w:val="20"/>
              </w:rPr>
              <w:t>announces and makes new HMIS</w:t>
            </w:r>
            <w:r w:rsidRPr="468FB2B7" w:rsidR="3275154D">
              <w:rPr>
                <w:sz w:val="20"/>
                <w:szCs w:val="20"/>
              </w:rPr>
              <w:t xml:space="preserve"> &amp; CES Data standards active by </w:t>
            </w:r>
            <w:r w:rsidRPr="468FB2B7" w:rsidR="3275154D">
              <w:rPr>
                <w:sz w:val="20"/>
                <w:szCs w:val="20"/>
              </w:rPr>
              <w:t>October</w:t>
            </w:r>
            <w:r w:rsidRPr="468FB2B7" w:rsidR="3275154D">
              <w:rPr>
                <w:sz w:val="20"/>
                <w:szCs w:val="20"/>
              </w:rPr>
              <w:t xml:space="preserve"> 1. </w:t>
            </w:r>
          </w:p>
          <w:p w:rsidR="00826A32" w:rsidP="0055243E" w:rsidRDefault="00826A32" w14:paraId="2AFF1183" w14:textId="04E3BFF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468FB2B7" w:rsidR="3275154D">
              <w:rPr>
                <w:sz w:val="20"/>
                <w:szCs w:val="20"/>
              </w:rPr>
              <w:t>Goal: New assessment and Policies &amp; Procedures Drafts completed and ready for approval OCTOBER 1</w:t>
            </w:r>
          </w:p>
        </w:tc>
        <w:tc>
          <w:tcPr>
            <w:tcW w:w="2610" w:type="dxa"/>
            <w:shd w:val="clear" w:color="auto" w:fill="auto"/>
            <w:tcMar/>
          </w:tcPr>
          <w:p w:rsidR="00E26F5C" w:rsidP="00A31FD7" w:rsidRDefault="00D02EC2" w14:paraId="164F904E" w14:textId="1F5180D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357C6C6E" w:rsidTr="468FB2B7" w14:paraId="0F641C58" w14:textId="77777777">
        <w:trPr>
          <w:trHeight w:val="593"/>
        </w:trPr>
        <w:tc>
          <w:tcPr>
            <w:tcW w:w="3065" w:type="dxa"/>
            <w:shd w:val="clear" w:color="auto" w:fill="auto"/>
            <w:tcMar/>
            <w:vAlign w:val="center"/>
          </w:tcPr>
          <w:p w:rsidR="40A6E5F2" w:rsidP="357C6C6E" w:rsidRDefault="0094420F" w14:paraId="1889E002" w14:textId="5A22108B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Assessment Questions</w:t>
            </w:r>
          </w:p>
        </w:tc>
        <w:tc>
          <w:tcPr>
            <w:tcW w:w="4652" w:type="dxa"/>
            <w:shd w:val="clear" w:color="auto" w:fill="auto"/>
            <w:tcMar/>
          </w:tcPr>
          <w:p w:rsidR="357C6C6E" w:rsidP="468FB2B7" w:rsidRDefault="357C6C6E" w14:paraId="73C15FFB" w14:textId="74E2A2CF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468FB2B7" w:rsidR="4E05EFFA">
              <w:rPr>
                <w:sz w:val="20"/>
                <w:szCs w:val="20"/>
              </w:rPr>
              <w:t>Shanae explained MD Fact Sheet (Fair Hou</w:t>
            </w:r>
            <w:r w:rsidRPr="468FB2B7" w:rsidR="39A15D39">
              <w:rPr>
                <w:sz w:val="20"/>
                <w:szCs w:val="20"/>
              </w:rPr>
              <w:t xml:space="preserve">sing) from HUD. CES Committee went through assessment questions with a Fair Housing </w:t>
            </w:r>
            <w:r w:rsidRPr="468FB2B7" w:rsidR="51321E9F">
              <w:rPr>
                <w:sz w:val="20"/>
                <w:szCs w:val="20"/>
              </w:rPr>
              <w:t xml:space="preserve">lens, decided which questions should be added to the assessment to align with Fair Housing standards. CES committee added questions for program specific eligibility </w:t>
            </w:r>
          </w:p>
        </w:tc>
        <w:tc>
          <w:tcPr>
            <w:tcW w:w="2610" w:type="dxa"/>
            <w:shd w:val="clear" w:color="auto" w:fill="auto"/>
            <w:tcMar/>
          </w:tcPr>
          <w:p w:rsidR="357C6C6E" w:rsidP="357C6C6E" w:rsidRDefault="357C6C6E" w14:paraId="0879BC50" w14:textId="6DE12D54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</w:tc>
      </w:tr>
      <w:tr w:rsidRPr="00FD52A2" w:rsidR="00B52F12" w:rsidTr="468FB2B7" w14:paraId="1C20A096" w14:textId="77777777">
        <w:trPr>
          <w:trHeight w:val="692"/>
        </w:trPr>
        <w:tc>
          <w:tcPr>
            <w:tcW w:w="3065" w:type="dxa"/>
            <w:shd w:val="clear" w:color="auto" w:fill="auto"/>
            <w:tcMar/>
            <w:vAlign w:val="center"/>
          </w:tcPr>
          <w:p w:rsidRPr="000C0348" w:rsidR="00B52F12" w:rsidP="0030571D" w:rsidRDefault="00B52F12" w14:paraId="504C410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2911CC">
              <w:rPr>
                <w:sz w:val="20"/>
                <w:szCs w:val="20"/>
              </w:rPr>
              <w:t>Adjourn</w:t>
            </w:r>
          </w:p>
        </w:tc>
        <w:tc>
          <w:tcPr>
            <w:tcW w:w="4652" w:type="dxa"/>
            <w:shd w:val="clear" w:color="auto" w:fill="auto"/>
            <w:tcMar/>
          </w:tcPr>
          <w:p w:rsidR="00B52F12" w:rsidP="00A31FD7" w:rsidRDefault="00B52F12" w14:paraId="186686A7" w14:textId="5AB1567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="003370F3" w:rsidP="00A31FD7" w:rsidRDefault="00575689" w14:paraId="0CAFE827" w14:textId="7261A0A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468FB2B7" w:rsidR="7E28A6AC">
              <w:rPr>
                <w:sz w:val="20"/>
                <w:szCs w:val="20"/>
              </w:rPr>
              <w:t>Ad</w:t>
            </w:r>
            <w:r w:rsidRPr="468FB2B7" w:rsidR="7E28A6AC">
              <w:rPr>
                <w:sz w:val="20"/>
                <w:szCs w:val="20"/>
              </w:rPr>
              <w:t>journ</w:t>
            </w:r>
            <w:r w:rsidRPr="468FB2B7" w:rsidR="00575689">
              <w:rPr>
                <w:sz w:val="20"/>
                <w:szCs w:val="20"/>
              </w:rPr>
              <w:t xml:space="preserve">, </w:t>
            </w:r>
          </w:p>
          <w:p w:rsidR="00575689" w:rsidP="00A31FD7" w:rsidRDefault="00575689" w14:paraId="6576DD9C" w14:textId="2776A8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in </w:t>
            </w:r>
            <w:r w:rsidR="00CD47B5">
              <w:rPr>
                <w:sz w:val="20"/>
                <w:szCs w:val="20"/>
              </w:rPr>
              <w:t>agreement</w:t>
            </w:r>
          </w:p>
        </w:tc>
      </w:tr>
      <w:tr w:rsidRPr="00FD52A2" w:rsidR="00B52F12" w:rsidTr="468FB2B7" w14:paraId="185C8BF8" w14:textId="77777777">
        <w:trPr>
          <w:trHeight w:val="458"/>
        </w:trPr>
        <w:tc>
          <w:tcPr>
            <w:tcW w:w="10327" w:type="dxa"/>
            <w:gridSpan w:val="3"/>
            <w:shd w:val="clear" w:color="auto" w:fill="auto"/>
            <w:tcMar/>
          </w:tcPr>
          <w:p w:rsidR="00B52F12" w:rsidP="00A31FD7" w:rsidRDefault="00B52F12" w14:paraId="291150FC" w14:textId="53516B8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353F462D">
              <w:rPr>
                <w:sz w:val="20"/>
                <w:szCs w:val="20"/>
              </w:rPr>
              <w:t>Next CES Committee meeting is on</w:t>
            </w:r>
            <w:r w:rsidRPr="353F462D" w:rsidR="008659C7">
              <w:rPr>
                <w:sz w:val="20"/>
                <w:szCs w:val="20"/>
              </w:rPr>
              <w:t xml:space="preserve"> </w:t>
            </w:r>
            <w:r w:rsidRPr="353F462D" w:rsidR="00F31244">
              <w:rPr>
                <w:sz w:val="20"/>
                <w:szCs w:val="20"/>
              </w:rPr>
              <w:t>, 202</w:t>
            </w:r>
            <w:r w:rsidRPr="353F462D" w:rsidR="14B3B5E5">
              <w:rPr>
                <w:sz w:val="20"/>
                <w:szCs w:val="20"/>
              </w:rPr>
              <w:t>3</w:t>
            </w:r>
            <w:r w:rsidRPr="353F462D">
              <w:rPr>
                <w:sz w:val="20"/>
                <w:szCs w:val="20"/>
              </w:rPr>
              <w:t xml:space="preserve"> @ 10:00</w:t>
            </w:r>
            <w:r w:rsidRPr="353F462D" w:rsidR="008659C7">
              <w:rPr>
                <w:sz w:val="20"/>
                <w:szCs w:val="20"/>
              </w:rPr>
              <w:t xml:space="preserve"> </w:t>
            </w:r>
            <w:r w:rsidRPr="353F462D">
              <w:rPr>
                <w:sz w:val="20"/>
                <w:szCs w:val="20"/>
              </w:rPr>
              <w:t>am</w:t>
            </w:r>
          </w:p>
        </w:tc>
      </w:tr>
    </w:tbl>
    <w:p w:rsidR="00B52F12" w:rsidP="00B52F12" w:rsidRDefault="00B52F12" w14:paraId="31727A51" w14:textId="77777777">
      <w:pPr>
        <w:pStyle w:val="ListParagraph"/>
        <w:spacing w:after="0" w:line="240" w:lineRule="auto"/>
        <w:ind w:left="0"/>
      </w:pPr>
    </w:p>
    <w:p w:rsidR="00B52F12" w:rsidP="00B52F12" w:rsidRDefault="00B52F12" w14:paraId="0FCB4B5F" w14:textId="77777777">
      <w:pPr>
        <w:pStyle w:val="ListParagraph"/>
        <w:spacing w:after="0" w:line="240" w:lineRule="auto"/>
        <w:ind w:left="0"/>
        <w:jc w:val="center"/>
        <w:rPr>
          <w:rFonts w:eastAsia="Times New Roman"/>
          <w:color w:val="0000FF"/>
          <w:u w:val="single"/>
        </w:rPr>
      </w:pPr>
      <w:r>
        <w:t xml:space="preserve">Recording of this meeting is available at </w:t>
      </w:r>
      <w:r w:rsidRPr="00752CD4">
        <w:rPr>
          <w:rFonts w:eastAsia="Times New Roman"/>
          <w:color w:val="0000FF"/>
          <w:u w:val="single"/>
        </w:rPr>
        <w:t>https://www.kshomeless.com/ces-committee</w:t>
      </w:r>
    </w:p>
    <w:p w:rsidR="00D05AB7" w:rsidRDefault="00000000" w14:paraId="5C207871" w14:textId="77777777"/>
    <w:sectPr w:rsidR="00D05A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ACF"/>
    <w:multiLevelType w:val="hybridMultilevel"/>
    <w:tmpl w:val="EF7AD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B57CB9"/>
    <w:multiLevelType w:val="hybridMultilevel"/>
    <w:tmpl w:val="03726A4A"/>
    <w:lvl w:ilvl="0" w:tplc="887C785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3627855">
    <w:abstractNumId w:val="0"/>
  </w:num>
  <w:num w:numId="2" w16cid:durableId="60963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12"/>
    <w:rsid w:val="00003E75"/>
    <w:rsid w:val="00025888"/>
    <w:rsid w:val="0003069C"/>
    <w:rsid w:val="00031B93"/>
    <w:rsid w:val="00040C01"/>
    <w:rsid w:val="000415AE"/>
    <w:rsid w:val="00047B75"/>
    <w:rsid w:val="00096065"/>
    <w:rsid w:val="000A1FC5"/>
    <w:rsid w:val="000E5AC6"/>
    <w:rsid w:val="000F4E3B"/>
    <w:rsid w:val="000F747A"/>
    <w:rsid w:val="00120D63"/>
    <w:rsid w:val="00141298"/>
    <w:rsid w:val="00142531"/>
    <w:rsid w:val="001756EE"/>
    <w:rsid w:val="00192535"/>
    <w:rsid w:val="001A0A1B"/>
    <w:rsid w:val="001A649D"/>
    <w:rsid w:val="001B3AEB"/>
    <w:rsid w:val="001C5159"/>
    <w:rsid w:val="00234953"/>
    <w:rsid w:val="00244C3C"/>
    <w:rsid w:val="00266F5E"/>
    <w:rsid w:val="00280FB6"/>
    <w:rsid w:val="002C191E"/>
    <w:rsid w:val="002E16E1"/>
    <w:rsid w:val="0030571D"/>
    <w:rsid w:val="00313CF6"/>
    <w:rsid w:val="003370F3"/>
    <w:rsid w:val="00345B7A"/>
    <w:rsid w:val="00372F08"/>
    <w:rsid w:val="00376538"/>
    <w:rsid w:val="003844B8"/>
    <w:rsid w:val="003D17A7"/>
    <w:rsid w:val="003D7269"/>
    <w:rsid w:val="003E3956"/>
    <w:rsid w:val="00443C18"/>
    <w:rsid w:val="004600A2"/>
    <w:rsid w:val="00495487"/>
    <w:rsid w:val="004B0259"/>
    <w:rsid w:val="004B6780"/>
    <w:rsid w:val="004C14D3"/>
    <w:rsid w:val="004D1375"/>
    <w:rsid w:val="004D669A"/>
    <w:rsid w:val="00505D7F"/>
    <w:rsid w:val="005473B2"/>
    <w:rsid w:val="00547A6B"/>
    <w:rsid w:val="0055243E"/>
    <w:rsid w:val="00560B72"/>
    <w:rsid w:val="0056230B"/>
    <w:rsid w:val="00575689"/>
    <w:rsid w:val="0057719C"/>
    <w:rsid w:val="00583C4D"/>
    <w:rsid w:val="005945D5"/>
    <w:rsid w:val="00594AFC"/>
    <w:rsid w:val="00600112"/>
    <w:rsid w:val="0068619F"/>
    <w:rsid w:val="006A4E8B"/>
    <w:rsid w:val="006B3244"/>
    <w:rsid w:val="006C0F05"/>
    <w:rsid w:val="006D4D8D"/>
    <w:rsid w:val="006D7E07"/>
    <w:rsid w:val="007109EF"/>
    <w:rsid w:val="0071137B"/>
    <w:rsid w:val="00744FA7"/>
    <w:rsid w:val="0078220F"/>
    <w:rsid w:val="0079213D"/>
    <w:rsid w:val="007B0B04"/>
    <w:rsid w:val="007B443F"/>
    <w:rsid w:val="007E7901"/>
    <w:rsid w:val="00826A32"/>
    <w:rsid w:val="0083286F"/>
    <w:rsid w:val="00835B3F"/>
    <w:rsid w:val="008659C7"/>
    <w:rsid w:val="008717AC"/>
    <w:rsid w:val="0087252A"/>
    <w:rsid w:val="008A1524"/>
    <w:rsid w:val="008A532F"/>
    <w:rsid w:val="008A578A"/>
    <w:rsid w:val="008D0069"/>
    <w:rsid w:val="008D4B21"/>
    <w:rsid w:val="008D5981"/>
    <w:rsid w:val="008E7FA6"/>
    <w:rsid w:val="008F51C0"/>
    <w:rsid w:val="00936944"/>
    <w:rsid w:val="0094420F"/>
    <w:rsid w:val="00962217"/>
    <w:rsid w:val="00975BF2"/>
    <w:rsid w:val="00990B40"/>
    <w:rsid w:val="009A5F27"/>
    <w:rsid w:val="009B2D65"/>
    <w:rsid w:val="009C28EA"/>
    <w:rsid w:val="009D509B"/>
    <w:rsid w:val="009E2C43"/>
    <w:rsid w:val="009E6610"/>
    <w:rsid w:val="009E6A32"/>
    <w:rsid w:val="009F24AE"/>
    <w:rsid w:val="009F6676"/>
    <w:rsid w:val="00A73CCE"/>
    <w:rsid w:val="00A87A83"/>
    <w:rsid w:val="00AB5E90"/>
    <w:rsid w:val="00AC4D9F"/>
    <w:rsid w:val="00AF3A71"/>
    <w:rsid w:val="00B30591"/>
    <w:rsid w:val="00B52F12"/>
    <w:rsid w:val="00B86474"/>
    <w:rsid w:val="00BA4B2B"/>
    <w:rsid w:val="00BB2728"/>
    <w:rsid w:val="00BD102F"/>
    <w:rsid w:val="00BE0634"/>
    <w:rsid w:val="00BF52F6"/>
    <w:rsid w:val="00C32689"/>
    <w:rsid w:val="00C91DB6"/>
    <w:rsid w:val="00CA0E6E"/>
    <w:rsid w:val="00CB1510"/>
    <w:rsid w:val="00CC34F9"/>
    <w:rsid w:val="00CD47B5"/>
    <w:rsid w:val="00CE0C21"/>
    <w:rsid w:val="00CE3113"/>
    <w:rsid w:val="00CE3F50"/>
    <w:rsid w:val="00D02EC2"/>
    <w:rsid w:val="00D24EE8"/>
    <w:rsid w:val="00D33A7E"/>
    <w:rsid w:val="00D51706"/>
    <w:rsid w:val="00D6181D"/>
    <w:rsid w:val="00D626E8"/>
    <w:rsid w:val="00D81488"/>
    <w:rsid w:val="00D92592"/>
    <w:rsid w:val="00DB0352"/>
    <w:rsid w:val="00DB3F48"/>
    <w:rsid w:val="00E15BEA"/>
    <w:rsid w:val="00E16E2A"/>
    <w:rsid w:val="00E20321"/>
    <w:rsid w:val="00E2111B"/>
    <w:rsid w:val="00E26F5C"/>
    <w:rsid w:val="00E31809"/>
    <w:rsid w:val="00E374AB"/>
    <w:rsid w:val="00E443A8"/>
    <w:rsid w:val="00E82BEC"/>
    <w:rsid w:val="00EF4DCF"/>
    <w:rsid w:val="00F255BF"/>
    <w:rsid w:val="00F26821"/>
    <w:rsid w:val="00F31244"/>
    <w:rsid w:val="00F32EF6"/>
    <w:rsid w:val="00F84795"/>
    <w:rsid w:val="00F86500"/>
    <w:rsid w:val="00F94568"/>
    <w:rsid w:val="00FB1BBC"/>
    <w:rsid w:val="00FB6556"/>
    <w:rsid w:val="00FD2552"/>
    <w:rsid w:val="02DCC70D"/>
    <w:rsid w:val="044B5D89"/>
    <w:rsid w:val="07B98F25"/>
    <w:rsid w:val="0DBEF3F1"/>
    <w:rsid w:val="0F2BBEBA"/>
    <w:rsid w:val="0FF5E98A"/>
    <w:rsid w:val="1147490E"/>
    <w:rsid w:val="11563808"/>
    <w:rsid w:val="12421D03"/>
    <w:rsid w:val="14B3B5E5"/>
    <w:rsid w:val="152AFDEA"/>
    <w:rsid w:val="161ABA31"/>
    <w:rsid w:val="17B68A92"/>
    <w:rsid w:val="1824E0F3"/>
    <w:rsid w:val="1AAA3355"/>
    <w:rsid w:val="1D3BF290"/>
    <w:rsid w:val="24027756"/>
    <w:rsid w:val="28569497"/>
    <w:rsid w:val="29706C43"/>
    <w:rsid w:val="2CC29BE1"/>
    <w:rsid w:val="31361057"/>
    <w:rsid w:val="324E2B38"/>
    <w:rsid w:val="3275154D"/>
    <w:rsid w:val="32A8E995"/>
    <w:rsid w:val="32F6C03B"/>
    <w:rsid w:val="33A0C770"/>
    <w:rsid w:val="33A48DC8"/>
    <w:rsid w:val="353F462D"/>
    <w:rsid w:val="357C6C6E"/>
    <w:rsid w:val="37219C5B"/>
    <w:rsid w:val="37D05D55"/>
    <w:rsid w:val="39A15D39"/>
    <w:rsid w:val="39F3B77E"/>
    <w:rsid w:val="3B9934F1"/>
    <w:rsid w:val="3D154193"/>
    <w:rsid w:val="3D2B5840"/>
    <w:rsid w:val="40A6E5F2"/>
    <w:rsid w:val="42FB546A"/>
    <w:rsid w:val="437B68A1"/>
    <w:rsid w:val="44AD5C89"/>
    <w:rsid w:val="460FBD1E"/>
    <w:rsid w:val="468FB2B7"/>
    <w:rsid w:val="46B91229"/>
    <w:rsid w:val="475B52FC"/>
    <w:rsid w:val="49D9EF3B"/>
    <w:rsid w:val="4C171CF5"/>
    <w:rsid w:val="4D64233A"/>
    <w:rsid w:val="4E05EFFA"/>
    <w:rsid w:val="4F0E3C8B"/>
    <w:rsid w:val="50BC2597"/>
    <w:rsid w:val="51321E9F"/>
    <w:rsid w:val="534D20F1"/>
    <w:rsid w:val="549CA951"/>
    <w:rsid w:val="5872F3DA"/>
    <w:rsid w:val="594F1886"/>
    <w:rsid w:val="5A5B544E"/>
    <w:rsid w:val="5C03EC57"/>
    <w:rsid w:val="5E8A3298"/>
    <w:rsid w:val="5FDEC065"/>
    <w:rsid w:val="5FFC02D3"/>
    <w:rsid w:val="618C7DA3"/>
    <w:rsid w:val="62E7847F"/>
    <w:rsid w:val="63731EB2"/>
    <w:rsid w:val="65550D4F"/>
    <w:rsid w:val="69A8A929"/>
    <w:rsid w:val="6BD35E9B"/>
    <w:rsid w:val="6CB521F9"/>
    <w:rsid w:val="6E2F4B3F"/>
    <w:rsid w:val="6F906BEF"/>
    <w:rsid w:val="70F8EF64"/>
    <w:rsid w:val="783A2BB6"/>
    <w:rsid w:val="7AD31E96"/>
    <w:rsid w:val="7B22D3D5"/>
    <w:rsid w:val="7D1DF219"/>
    <w:rsid w:val="7D8D404C"/>
    <w:rsid w:val="7E28A6AC"/>
    <w:rsid w:val="7E5DF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CC01"/>
  <w15:chartTrackingRefBased/>
  <w15:docId w15:val="{CE8547EA-DE9C-4B4A-9736-22EC18D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2F12"/>
    <w:pPr>
      <w:spacing w:after="200" w:line="276" w:lineRule="auto"/>
    </w:pPr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12"/>
    <w:pPr>
      <w:ind w:left="720"/>
      <w:contextualSpacing/>
    </w:pPr>
    <w:rPr>
      <w:rFonts w:eastAsia="Calibri"/>
    </w:rPr>
  </w:style>
  <w:style w:type="paragraph" w:styleId="ColorfulList-Accent11" w:customStyle="1">
    <w:name w:val="Colorful List - Accent 11"/>
    <w:basedOn w:val="Normal"/>
    <w:uiPriority w:val="34"/>
    <w:qFormat/>
    <w:rsid w:val="00B52F1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D6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ecb8fa-0cf1-4ae9-8547-326609dac54d" xsi:nil="true"/>
    <lcf76f155ced4ddcb4097134ff3c332f xmlns="6b354aea-8fbb-4fd3-a401-f5d675f0bb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08C7EB758B44A85F3678EF71556BD" ma:contentTypeVersion="13" ma:contentTypeDescription="Create a new document." ma:contentTypeScope="" ma:versionID="6cce1af7c9f7702abe24a637a2cb6f02">
  <xsd:schema xmlns:xsd="http://www.w3.org/2001/XMLSchema" xmlns:xs="http://www.w3.org/2001/XMLSchema" xmlns:p="http://schemas.microsoft.com/office/2006/metadata/properties" xmlns:ns2="6b354aea-8fbb-4fd3-a401-f5d675f0bb36" xmlns:ns3="f3ecb8fa-0cf1-4ae9-8547-326609dac54d" targetNamespace="http://schemas.microsoft.com/office/2006/metadata/properties" ma:root="true" ma:fieldsID="612f3c2dde7b2999d8bd074402c87271" ns2:_="" ns3:_="">
    <xsd:import namespace="6b354aea-8fbb-4fd3-a401-f5d675f0bb36"/>
    <xsd:import namespace="f3ecb8fa-0cf1-4ae9-8547-326609dac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4aea-8fbb-4fd3-a401-f5d675f0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c8ec0d-f901-4b0e-a4b8-694c0cbb2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b8fa-0cf1-4ae9-8547-326609dac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9299b7-11dd-4581-b48a-439cca55f555}" ma:internalName="TaxCatchAll" ma:showField="CatchAllData" ma:web="f3ecb8fa-0cf1-4ae9-8547-326609dac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F3A44-D0C1-4D46-8F68-779084046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A2AEC-D651-4759-BFA1-A408CB906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87695-2B50-4C87-99E3-6D9FE1D083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Jaylee Getten</dc:creator>
  <cp:keywords/>
  <dc:description/>
  <cp:lastModifiedBy>Brianna White</cp:lastModifiedBy>
  <cp:revision>33</cp:revision>
  <dcterms:created xsi:type="dcterms:W3CDTF">2022-08-30T17:14:00Z</dcterms:created>
  <dcterms:modified xsi:type="dcterms:W3CDTF">2023-04-13T19:33:04Z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0x010100C8A08C7EB758B44A85F3678EF71556BD</vt:lpwstr>
  </property>
</Properties>
</file>