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7DEB" w14:textId="77777777" w:rsidR="003342A2" w:rsidRPr="00FE4BD8" w:rsidRDefault="00FE4BD8" w:rsidP="00FE4BD8">
      <w:pPr>
        <w:jc w:val="center"/>
        <w:rPr>
          <w:b/>
          <w:bCs/>
          <w:sz w:val="28"/>
          <w:szCs w:val="28"/>
        </w:rPr>
      </w:pPr>
      <w:r w:rsidRPr="00FE4BD8">
        <w:rPr>
          <w:b/>
          <w:bCs/>
          <w:sz w:val="28"/>
          <w:szCs w:val="28"/>
        </w:rPr>
        <w:t>Key Items from Making Care Primary Request for Application</w:t>
      </w:r>
    </w:p>
    <w:p w14:paraId="18DB678E" w14:textId="77777777" w:rsidR="00FE4BD8" w:rsidRPr="00602858" w:rsidRDefault="00FE4BD8" w:rsidP="00FE4BD8">
      <w:pPr>
        <w:jc w:val="center"/>
        <w:rPr>
          <w:sz w:val="16"/>
          <w:szCs w:val="16"/>
        </w:rPr>
      </w:pPr>
    </w:p>
    <w:p w14:paraId="139AACBB" w14:textId="31460DCB" w:rsidR="00FE4BD8" w:rsidRPr="00D073E3" w:rsidRDefault="00FE4BD8" w:rsidP="00FE4BD8">
      <w:pPr>
        <w:rPr>
          <w:b/>
          <w:bCs/>
        </w:rPr>
      </w:pPr>
      <w:r w:rsidRPr="00D073E3">
        <w:rPr>
          <w:b/>
          <w:bCs/>
          <w:u w:val="single"/>
        </w:rPr>
        <w:t>Goals:</w:t>
      </w:r>
    </w:p>
    <w:p w14:paraId="3996BF4C" w14:textId="45C1FF74" w:rsidR="00FE4BD8" w:rsidRDefault="0073454B" w:rsidP="00FE4BD8">
      <w:pPr>
        <w:pStyle w:val="ListParagraph"/>
        <w:numPr>
          <w:ilvl w:val="0"/>
          <w:numId w:val="1"/>
        </w:numPr>
      </w:pPr>
      <w:r>
        <w:t>Create a system of p</w:t>
      </w:r>
      <w:r w:rsidR="00FE4BD8">
        <w:t>rimary care that is integrated, coordinated, person-centered and accountable.</w:t>
      </w:r>
    </w:p>
    <w:p w14:paraId="4D079D4D" w14:textId="15E7EBD0" w:rsidR="00FE4BD8" w:rsidRDefault="0073454B" w:rsidP="00FE4BD8">
      <w:pPr>
        <w:pStyle w:val="ListParagraph"/>
        <w:numPr>
          <w:ilvl w:val="0"/>
          <w:numId w:val="1"/>
        </w:numPr>
      </w:pPr>
      <w:r>
        <w:t>Provide</w:t>
      </w:r>
      <w:r w:rsidR="00FE4BD8">
        <w:t xml:space="preserve"> a pathway for primary care clinicians to adopt prospective, population-based payment to become more accountable for cost and quality.</w:t>
      </w:r>
    </w:p>
    <w:p w14:paraId="2698991B" w14:textId="6769E65F" w:rsidR="00FE4BD8" w:rsidRDefault="0073454B" w:rsidP="00602858">
      <w:pPr>
        <w:pStyle w:val="ListParagraph"/>
        <w:numPr>
          <w:ilvl w:val="0"/>
          <w:numId w:val="1"/>
        </w:numPr>
      </w:pPr>
      <w:r>
        <w:t>Include</w:t>
      </w:r>
      <w:r w:rsidR="00FE4BD8">
        <w:t xml:space="preserve"> broad incentives to control costs that are </w:t>
      </w:r>
      <w:r w:rsidR="00FE4BD8" w:rsidRPr="00D073E3">
        <w:rPr>
          <w:b/>
          <w:bCs/>
        </w:rPr>
        <w:t>within the control</w:t>
      </w:r>
      <w:r w:rsidR="00FE4BD8">
        <w:t xml:space="preserve"> of primary care.</w:t>
      </w:r>
    </w:p>
    <w:p w14:paraId="63C43816" w14:textId="77777777" w:rsidR="00FE4BD8" w:rsidRDefault="00FE4BD8" w:rsidP="00FE4BD8"/>
    <w:p w14:paraId="754EC2C8" w14:textId="2FFE7E94" w:rsidR="00FE4BD8" w:rsidRPr="00D073E3" w:rsidRDefault="00FE4BD8" w:rsidP="00FE4BD8">
      <w:pPr>
        <w:rPr>
          <w:b/>
          <w:bCs/>
          <w:u w:val="single"/>
        </w:rPr>
      </w:pPr>
      <w:r w:rsidRPr="00D073E3">
        <w:rPr>
          <w:b/>
          <w:bCs/>
          <w:u w:val="single"/>
        </w:rPr>
        <w:t>Lessons Learned from Other Innovation Models and Application to Making Care Primary (Investment</w:t>
      </w:r>
      <w:r w:rsidR="00234F22">
        <w:rPr>
          <w:b/>
          <w:bCs/>
          <w:u w:val="single"/>
        </w:rPr>
        <w:t>)</w:t>
      </w:r>
    </w:p>
    <w:p w14:paraId="6945D94C" w14:textId="4160E427" w:rsidR="00FE4BD8" w:rsidRPr="00FE4BD8" w:rsidRDefault="00FE4BD8" w:rsidP="00FE4BD8">
      <w:pPr>
        <w:pStyle w:val="ListParagraph"/>
        <w:numPr>
          <w:ilvl w:val="0"/>
          <w:numId w:val="1"/>
        </w:numPr>
        <w:rPr>
          <w:u w:val="single"/>
        </w:rPr>
      </w:pPr>
      <w:r>
        <w:t>Need for an on-ramp to value-based transformation – progressive payment architecture.</w:t>
      </w:r>
    </w:p>
    <w:p w14:paraId="2ECAC1FF" w14:textId="15FFDEF3" w:rsidR="00FE4BD8" w:rsidRPr="00FE4BD8" w:rsidRDefault="00FE4BD8" w:rsidP="00FE4BD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Need </w:t>
      </w:r>
      <w:r w:rsidR="00234F22">
        <w:t xml:space="preserve">to </w:t>
      </w:r>
      <w:r>
        <w:t>design elements to attract organizations serving underserved populations.</w:t>
      </w:r>
    </w:p>
    <w:p w14:paraId="57E86968" w14:textId="1418CF85" w:rsidR="00FE4BD8" w:rsidRPr="00FE4BD8" w:rsidRDefault="00FE4BD8" w:rsidP="00FE4BD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Primary care requires additional support and incentives to integrate with high-quality specialists.  </w:t>
      </w:r>
    </w:p>
    <w:p w14:paraId="795A41BA" w14:textId="4D487107" w:rsidR="00FE4BD8" w:rsidRPr="00D74A4B" w:rsidRDefault="00D74A4B" w:rsidP="00FE4BD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Improvements in quality and efficiency take time – thus a </w:t>
      </w:r>
      <w:r w:rsidR="00EF3C49">
        <w:t>longer-term</w:t>
      </w:r>
      <w:r>
        <w:t xml:space="preserve"> model.</w:t>
      </w:r>
    </w:p>
    <w:p w14:paraId="3A4EF4B5" w14:textId="589C663A" w:rsidR="00D74A4B" w:rsidRPr="00EF3C49" w:rsidRDefault="00D74A4B" w:rsidP="00D74A4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Need to prioritize partnerships at the state level and leverage existing infrastructure. </w:t>
      </w:r>
    </w:p>
    <w:p w14:paraId="47D96FDD" w14:textId="77777777" w:rsidR="00EF3C49" w:rsidRPr="00EF3C49" w:rsidRDefault="00EF3C49" w:rsidP="00EF3C49">
      <w:pPr>
        <w:pStyle w:val="ListParagraph"/>
        <w:rPr>
          <w:u w:val="single"/>
        </w:rPr>
      </w:pPr>
    </w:p>
    <w:p w14:paraId="3FC4FD05" w14:textId="12AD3447" w:rsidR="00D74A4B" w:rsidRPr="00D073E3" w:rsidRDefault="00D74A4B" w:rsidP="00D74A4B">
      <w:pPr>
        <w:rPr>
          <w:b/>
          <w:bCs/>
        </w:rPr>
      </w:pPr>
      <w:r w:rsidRPr="00D073E3">
        <w:rPr>
          <w:b/>
          <w:bCs/>
          <w:u w:val="single"/>
        </w:rPr>
        <w:t>Application Process/Eligibility:</w:t>
      </w:r>
    </w:p>
    <w:p w14:paraId="584C83A3" w14:textId="7FE17ACF" w:rsidR="00D74A4B" w:rsidRDefault="00D74A4B" w:rsidP="00D74A4B">
      <w:pPr>
        <w:pStyle w:val="ListParagraph"/>
        <w:numPr>
          <w:ilvl w:val="0"/>
          <w:numId w:val="1"/>
        </w:numPr>
      </w:pPr>
      <w:r>
        <w:t>Applications will open September 4, and close November 30</w:t>
      </w:r>
      <w:r w:rsidR="0073454B">
        <w:t xml:space="preserve"> (not a binding contract)</w:t>
      </w:r>
      <w:r>
        <w:t>.</w:t>
      </w:r>
    </w:p>
    <w:p w14:paraId="38A60201" w14:textId="77777777" w:rsidR="0073454B" w:rsidRDefault="0073454B" w:rsidP="00D74A4B">
      <w:pPr>
        <w:pStyle w:val="ListParagraph"/>
        <w:numPr>
          <w:ilvl w:val="0"/>
          <w:numId w:val="1"/>
        </w:numPr>
      </w:pPr>
      <w:r>
        <w:t xml:space="preserve">Online application portal with self-selected track.  </w:t>
      </w:r>
    </w:p>
    <w:p w14:paraId="651E7CC1" w14:textId="1AC5FDCB" w:rsidR="0073454B" w:rsidRDefault="0073454B" w:rsidP="00D74A4B">
      <w:pPr>
        <w:pStyle w:val="ListParagraph"/>
        <w:numPr>
          <w:ilvl w:val="0"/>
          <w:numId w:val="1"/>
        </w:numPr>
      </w:pPr>
      <w:r>
        <w:t>Must have at least 125 Fee For Service Beneficiaries.</w:t>
      </w:r>
    </w:p>
    <w:p w14:paraId="458F311F" w14:textId="1CA961EB" w:rsidR="00D74A4B" w:rsidRDefault="00D74A4B" w:rsidP="00D74A4B">
      <w:pPr>
        <w:pStyle w:val="ListParagraph"/>
        <w:numPr>
          <w:ilvl w:val="0"/>
          <w:numId w:val="1"/>
        </w:numPr>
      </w:pPr>
      <w:r>
        <w:t xml:space="preserve">Participants </w:t>
      </w:r>
      <w:r w:rsidR="00EF3C49">
        <w:t xml:space="preserve">will be </w:t>
      </w:r>
      <w:r w:rsidR="0073454B">
        <w:t>s</w:t>
      </w:r>
      <w:r>
        <w:t>elected in Winter 2024.</w:t>
      </w:r>
      <w:r w:rsidR="0073454B">
        <w:t xml:space="preserve">  </w:t>
      </w:r>
      <w:r>
        <w:t>Onboarding fr</w:t>
      </w:r>
      <w:r w:rsidR="00EF3C49">
        <w:t>o</w:t>
      </w:r>
      <w:r>
        <w:t>m April-July</w:t>
      </w:r>
      <w:r w:rsidR="0073454B">
        <w:t>.</w:t>
      </w:r>
    </w:p>
    <w:p w14:paraId="070E09E9" w14:textId="59C02D48" w:rsidR="00D74A4B" w:rsidRDefault="00D74A4B" w:rsidP="00D74A4B">
      <w:pPr>
        <w:pStyle w:val="ListParagraph"/>
        <w:numPr>
          <w:ilvl w:val="0"/>
          <w:numId w:val="1"/>
        </w:numPr>
      </w:pPr>
      <w:r>
        <w:t>Some aspects of the model may be modified as CMS considers stakeholder feedback and operational issues.</w:t>
      </w:r>
    </w:p>
    <w:p w14:paraId="63003E52" w14:textId="69F5EB9F" w:rsidR="00D74A4B" w:rsidRDefault="00D74A4B" w:rsidP="00D74A4B">
      <w:pPr>
        <w:pStyle w:val="ListParagraph"/>
        <w:numPr>
          <w:ilvl w:val="0"/>
          <w:numId w:val="1"/>
        </w:numPr>
      </w:pPr>
      <w:r>
        <w:t>Specialties eligible:  internal medicine, general medicine, geriatrics, family medicine, pediatrics.</w:t>
      </w:r>
    </w:p>
    <w:p w14:paraId="7FDE746C" w14:textId="10351F9F" w:rsidR="00D74A4B" w:rsidRDefault="00D74A4B" w:rsidP="00D74A4B">
      <w:pPr>
        <w:pStyle w:val="ListParagraph"/>
        <w:numPr>
          <w:ilvl w:val="0"/>
          <w:numId w:val="1"/>
        </w:numPr>
      </w:pPr>
      <w:r>
        <w:t xml:space="preserve">Also eligible:  NPs, CNS or PAs that are listed under these specialties and/or provide primary care as the </w:t>
      </w:r>
      <w:r>
        <w:rPr>
          <w:u w:val="single"/>
        </w:rPr>
        <w:t xml:space="preserve">majority </w:t>
      </w:r>
      <w:r>
        <w:t>of their services.</w:t>
      </w:r>
    </w:p>
    <w:p w14:paraId="37B5326A" w14:textId="6D65510B" w:rsidR="00D74A4B" w:rsidRDefault="00D74A4B" w:rsidP="00D74A4B">
      <w:pPr>
        <w:pStyle w:val="ListParagraph"/>
        <w:numPr>
          <w:ilvl w:val="0"/>
          <w:numId w:val="1"/>
        </w:numPr>
      </w:pPr>
      <w:r>
        <w:t xml:space="preserve">Only eligible for Track 1 if you have </w:t>
      </w:r>
      <w:r w:rsidR="0073454B">
        <w:t>no</w:t>
      </w:r>
      <w:r>
        <w:t xml:space="preserve"> experience in value-based care in Medicare.</w:t>
      </w:r>
    </w:p>
    <w:p w14:paraId="05F09305" w14:textId="7B500BF3" w:rsidR="006A2B65" w:rsidRDefault="00D74A4B" w:rsidP="006A2B65">
      <w:pPr>
        <w:pStyle w:val="ListParagraph"/>
        <w:numPr>
          <w:ilvl w:val="0"/>
          <w:numId w:val="1"/>
        </w:numPr>
      </w:pPr>
      <w:r>
        <w:t>Prior to signing a participation agreement, CMS will provide each applicant with information that may support financial modeling for the applicant based on the applicant’s attributed population at the time of application.</w:t>
      </w:r>
      <w:r w:rsidR="0073454B">
        <w:t xml:space="preserve"> Each practice will have to decide if it is right for them.</w:t>
      </w:r>
    </w:p>
    <w:p w14:paraId="39ACE34F" w14:textId="444D576A" w:rsidR="009860AE" w:rsidRDefault="006B243F" w:rsidP="009860AE">
      <w:pPr>
        <w:pStyle w:val="ListParagraph"/>
        <w:numPr>
          <w:ilvl w:val="0"/>
          <w:numId w:val="1"/>
        </w:numPr>
      </w:pPr>
      <w:r>
        <w:t xml:space="preserve">Application </w:t>
      </w:r>
      <w:r w:rsidR="00341BF0">
        <w:t xml:space="preserve">Information </w:t>
      </w:r>
      <w:r>
        <w:t>mentioned in the RFA</w:t>
      </w:r>
      <w:r w:rsidR="00341BF0">
        <w:t xml:space="preserve"> </w:t>
      </w:r>
      <w:r w:rsidR="006A2B65">
        <w:t xml:space="preserve">seems </w:t>
      </w:r>
      <w:r w:rsidR="004F1FBA">
        <w:t>basic</w:t>
      </w:r>
      <w:r w:rsidR="00650C58">
        <w:t>,</w:t>
      </w:r>
      <w:r w:rsidR="006A2B65">
        <w:t xml:space="preserve"> although actual application </w:t>
      </w:r>
      <w:r w:rsidR="004F1FBA">
        <w:t>is not</w:t>
      </w:r>
      <w:r w:rsidR="006A2B65">
        <w:t xml:space="preserve"> yet available</w:t>
      </w:r>
      <w:r w:rsidR="00C80608">
        <w:t xml:space="preserve"> </w:t>
      </w:r>
      <w:r w:rsidR="00650C58">
        <w:t>(s</w:t>
      </w:r>
      <w:r w:rsidR="00341BF0">
        <w:t>ee pages 59-71 of the RFA</w:t>
      </w:r>
      <w:r w:rsidR="00650C58">
        <w:t>)</w:t>
      </w:r>
      <w:r w:rsidR="00F56478">
        <w:t>.</w:t>
      </w:r>
    </w:p>
    <w:p w14:paraId="3A5C14C2" w14:textId="0959D2B6" w:rsidR="0073454B" w:rsidRDefault="0073454B" w:rsidP="0073454B">
      <w:pPr>
        <w:ind w:left="360"/>
      </w:pPr>
    </w:p>
    <w:p w14:paraId="7E1EC9AC" w14:textId="541C3EA1" w:rsidR="008C0502" w:rsidRPr="00D073E3" w:rsidRDefault="008C0502" w:rsidP="008C0502">
      <w:pPr>
        <w:rPr>
          <w:b/>
          <w:bCs/>
        </w:rPr>
      </w:pPr>
      <w:r w:rsidRPr="00D073E3">
        <w:rPr>
          <w:b/>
          <w:bCs/>
          <w:u w:val="single"/>
        </w:rPr>
        <w:t>Payer Alignment</w:t>
      </w:r>
    </w:p>
    <w:p w14:paraId="19C231C3" w14:textId="780C47ED" w:rsidR="008C0502" w:rsidRDefault="008C0502" w:rsidP="008C0502">
      <w:pPr>
        <w:pStyle w:val="ListParagraph"/>
        <w:numPr>
          <w:ilvl w:val="0"/>
          <w:numId w:val="1"/>
        </w:numPr>
      </w:pPr>
      <w:r>
        <w:t>Algin on quality measurement, type and format of provided data, learning priorities, and mov</w:t>
      </w:r>
      <w:r w:rsidR="00602858">
        <w:t>e</w:t>
      </w:r>
      <w:r>
        <w:t xml:space="preserve"> </w:t>
      </w:r>
      <w:r w:rsidR="00251C1A">
        <w:t>to value.</w:t>
      </w:r>
    </w:p>
    <w:p w14:paraId="2DA0DD97" w14:textId="1A7B375D" w:rsidR="008C0502" w:rsidRDefault="00F03C99" w:rsidP="008C0502">
      <w:pPr>
        <w:pStyle w:val="ListParagraph"/>
        <w:numPr>
          <w:ilvl w:val="0"/>
          <w:numId w:val="1"/>
        </w:numPr>
      </w:pPr>
      <w:r>
        <w:t xml:space="preserve">Designed to reduce </w:t>
      </w:r>
      <w:r w:rsidR="0040104F">
        <w:t>the burden</w:t>
      </w:r>
      <w:r>
        <w:t xml:space="preserve"> for primary care clinicians.</w:t>
      </w:r>
    </w:p>
    <w:p w14:paraId="0A29DB1B" w14:textId="77777777" w:rsidR="005A1F53" w:rsidRDefault="005A1F53" w:rsidP="005A1F53"/>
    <w:p w14:paraId="2BC82A3F" w14:textId="5CD68028" w:rsidR="005A1F53" w:rsidRPr="00D073E3" w:rsidRDefault="005A1F53" w:rsidP="005A1F53">
      <w:pPr>
        <w:rPr>
          <w:b/>
          <w:bCs/>
          <w:u w:val="single"/>
        </w:rPr>
      </w:pPr>
      <w:r w:rsidRPr="00D073E3">
        <w:rPr>
          <w:b/>
          <w:bCs/>
          <w:u w:val="single"/>
        </w:rPr>
        <w:t xml:space="preserve">Care Delivery </w:t>
      </w:r>
      <w:r w:rsidR="008E27C8" w:rsidRPr="00D073E3">
        <w:rPr>
          <w:b/>
          <w:bCs/>
          <w:u w:val="single"/>
        </w:rPr>
        <w:t>R</w:t>
      </w:r>
      <w:r w:rsidRPr="00D073E3">
        <w:rPr>
          <w:b/>
          <w:bCs/>
          <w:u w:val="single"/>
        </w:rPr>
        <w:t>equirements</w:t>
      </w:r>
      <w:r w:rsidR="006A1932">
        <w:rPr>
          <w:b/>
          <w:bCs/>
          <w:u w:val="single"/>
        </w:rPr>
        <w:t xml:space="preserve"> (At Practice Level)</w:t>
      </w:r>
    </w:p>
    <w:p w14:paraId="42B0D2FD" w14:textId="33E92C39" w:rsidR="005A1F53" w:rsidRDefault="008E27C8" w:rsidP="008E27C8">
      <w:pPr>
        <w:pStyle w:val="ListParagraph"/>
        <w:numPr>
          <w:ilvl w:val="0"/>
          <w:numId w:val="1"/>
        </w:numPr>
      </w:pPr>
      <w:r>
        <w:t xml:space="preserve">Track 1:  </w:t>
      </w:r>
      <w:r w:rsidR="00F83C3D">
        <w:t xml:space="preserve">Risk stratifying population, develop workflows for </w:t>
      </w:r>
      <w:r w:rsidR="00E74277">
        <w:t>c</w:t>
      </w:r>
      <w:r w:rsidR="00F83C3D">
        <w:t>are management, chronic disease management, and behavioral health screenings.</w:t>
      </w:r>
    </w:p>
    <w:p w14:paraId="03E2F713" w14:textId="5BF4223B" w:rsidR="00F83C3D" w:rsidRDefault="00F83C3D" w:rsidP="008E27C8">
      <w:pPr>
        <w:pStyle w:val="ListParagraph"/>
        <w:numPr>
          <w:ilvl w:val="0"/>
          <w:numId w:val="1"/>
        </w:numPr>
      </w:pPr>
      <w:r>
        <w:t>Track 2:  Expand and integrate the services available to their patients.  Implement chronic care management for high-risk patients.</w:t>
      </w:r>
    </w:p>
    <w:p w14:paraId="7BB063F0" w14:textId="4A2FD01F" w:rsidR="00F83C3D" w:rsidRDefault="00F83C3D" w:rsidP="008E27C8">
      <w:pPr>
        <w:pStyle w:val="ListParagraph"/>
        <w:numPr>
          <w:ilvl w:val="0"/>
          <w:numId w:val="1"/>
        </w:numPr>
      </w:pPr>
      <w:r>
        <w:t>Track 3:  Further optimize and expand care delivery and specialty care integration.  Individualized care plans for all high</w:t>
      </w:r>
      <w:r w:rsidR="00E74277">
        <w:t>-</w:t>
      </w:r>
      <w:r>
        <w:t>risk patients.  Linkages to community</w:t>
      </w:r>
      <w:r w:rsidR="00E74277">
        <w:t>-</w:t>
      </w:r>
      <w:r>
        <w:t>based supports.</w:t>
      </w:r>
    </w:p>
    <w:p w14:paraId="6FED5376" w14:textId="2F3D47B4" w:rsidR="00C43874" w:rsidRDefault="00315C83" w:rsidP="008E27C8">
      <w:pPr>
        <w:pStyle w:val="ListParagraph"/>
        <w:numPr>
          <w:ilvl w:val="0"/>
          <w:numId w:val="1"/>
        </w:numPr>
      </w:pPr>
      <w:r>
        <w:t>Multiple domains</w:t>
      </w:r>
      <w:r w:rsidR="004D02EC">
        <w:t xml:space="preserve"> with steps to take in each track</w:t>
      </w:r>
      <w:r w:rsidR="00E74277">
        <w:t xml:space="preserve"> provide more detail</w:t>
      </w:r>
      <w:r>
        <w:t xml:space="preserve">:  </w:t>
      </w:r>
    </w:p>
    <w:p w14:paraId="0C119243" w14:textId="77777777" w:rsidR="00B3254F" w:rsidRDefault="00315C83" w:rsidP="00C43874">
      <w:pPr>
        <w:pStyle w:val="ListParagraph"/>
        <w:numPr>
          <w:ilvl w:val="1"/>
          <w:numId w:val="1"/>
        </w:numPr>
      </w:pPr>
      <w:r>
        <w:t>Care Management</w:t>
      </w:r>
      <w:r w:rsidR="00C43874">
        <w:t xml:space="preserve">:  </w:t>
      </w:r>
    </w:p>
    <w:p w14:paraId="01E753BB" w14:textId="37B32F72" w:rsidR="00B3254F" w:rsidRDefault="00B3254F" w:rsidP="00B3254F">
      <w:pPr>
        <w:pStyle w:val="ListParagraph"/>
        <w:numPr>
          <w:ilvl w:val="2"/>
          <w:numId w:val="1"/>
        </w:numPr>
      </w:pPr>
      <w:r>
        <w:t xml:space="preserve">Track </w:t>
      </w:r>
      <w:r w:rsidR="00C43874">
        <w:t>1</w:t>
      </w:r>
      <w:r>
        <w:t>:</w:t>
      </w:r>
      <w:r w:rsidR="00C43874">
        <w:t xml:space="preserve"> Empanel and risk stratify</w:t>
      </w:r>
      <w:r w:rsidR="0040104F">
        <w:t>.</w:t>
      </w:r>
    </w:p>
    <w:p w14:paraId="4179697C" w14:textId="7CBF2A30" w:rsidR="00B3254F" w:rsidRDefault="00B3254F" w:rsidP="00B3254F">
      <w:pPr>
        <w:pStyle w:val="ListParagraph"/>
        <w:numPr>
          <w:ilvl w:val="2"/>
          <w:numId w:val="1"/>
        </w:numPr>
      </w:pPr>
      <w:r>
        <w:t xml:space="preserve">Track </w:t>
      </w:r>
      <w:r w:rsidR="00C43874">
        <w:t>2</w:t>
      </w:r>
      <w:r>
        <w:t>:</w:t>
      </w:r>
      <w:r w:rsidR="00C43874">
        <w:t xml:space="preserve"> Implement chronic and episodic care management and self-</w:t>
      </w:r>
      <w:r w:rsidR="0040104F">
        <w:t>management.</w:t>
      </w:r>
      <w:r w:rsidR="00C43874">
        <w:t xml:space="preserve"> </w:t>
      </w:r>
      <w:r w:rsidR="00315C83">
        <w:t xml:space="preserve"> </w:t>
      </w:r>
    </w:p>
    <w:p w14:paraId="0B817702" w14:textId="5FBAAFC9" w:rsidR="00C43874" w:rsidRDefault="00B3254F" w:rsidP="00B3254F">
      <w:pPr>
        <w:pStyle w:val="ListParagraph"/>
        <w:numPr>
          <w:ilvl w:val="2"/>
          <w:numId w:val="1"/>
        </w:numPr>
      </w:pPr>
      <w:r>
        <w:t>Track 3</w:t>
      </w:r>
      <w:r w:rsidR="00C43874">
        <w:t>. Individualized care plans.</w:t>
      </w:r>
    </w:p>
    <w:p w14:paraId="5030FC51" w14:textId="77777777" w:rsidR="00B3254F" w:rsidRDefault="00B3254F" w:rsidP="00B3254F">
      <w:pPr>
        <w:pStyle w:val="ListParagraph"/>
        <w:numPr>
          <w:ilvl w:val="1"/>
          <w:numId w:val="1"/>
        </w:numPr>
      </w:pPr>
      <w:r>
        <w:t xml:space="preserve">Integrating Behavioral Health:  </w:t>
      </w:r>
    </w:p>
    <w:p w14:paraId="0317BBC2" w14:textId="3EACC1C8" w:rsidR="00BC6FD2" w:rsidRDefault="00B3254F" w:rsidP="00B3254F">
      <w:pPr>
        <w:pStyle w:val="ListParagraph"/>
        <w:numPr>
          <w:ilvl w:val="2"/>
          <w:numId w:val="1"/>
        </w:numPr>
      </w:pPr>
      <w:r>
        <w:t xml:space="preserve">Track </w:t>
      </w:r>
      <w:r w:rsidR="007829AB">
        <w:t>1</w:t>
      </w:r>
      <w:r>
        <w:t>: Develop workflows using measurement-based care to deliver behavioral health services.</w:t>
      </w:r>
    </w:p>
    <w:p w14:paraId="082D918D" w14:textId="77777777" w:rsidR="0021278A" w:rsidRDefault="00BC6FD2" w:rsidP="00B3254F">
      <w:pPr>
        <w:pStyle w:val="ListParagraph"/>
        <w:numPr>
          <w:ilvl w:val="2"/>
          <w:numId w:val="1"/>
        </w:numPr>
      </w:pPr>
      <w:r>
        <w:t>Track 2:</w:t>
      </w:r>
      <w:r w:rsidR="00B3254F">
        <w:t xml:space="preserve"> </w:t>
      </w:r>
      <w:r w:rsidR="0021278A">
        <w:t xml:space="preserve">Implement approach/ </w:t>
      </w:r>
      <w:r w:rsidR="00B3254F">
        <w:t>/systematically screen for depression and substance use disorder</w:t>
      </w:r>
      <w:r w:rsidR="0021278A">
        <w:t>.</w:t>
      </w:r>
    </w:p>
    <w:p w14:paraId="63786C78" w14:textId="479F9352" w:rsidR="00B3254F" w:rsidRDefault="0021278A" w:rsidP="00B3254F">
      <w:pPr>
        <w:pStyle w:val="ListParagraph"/>
        <w:numPr>
          <w:ilvl w:val="2"/>
          <w:numId w:val="1"/>
        </w:numPr>
      </w:pPr>
      <w:r>
        <w:t>Track 3:</w:t>
      </w:r>
      <w:r w:rsidR="00B3254F">
        <w:t xml:space="preserve"> Optimize behavioral health integration workflows</w:t>
      </w:r>
      <w:r>
        <w:t>.</w:t>
      </w:r>
    </w:p>
    <w:p w14:paraId="07B87F34" w14:textId="50825751" w:rsidR="00EF61F2" w:rsidRPr="00251C1A" w:rsidRDefault="00251C1A" w:rsidP="00B3254F">
      <w:pPr>
        <w:rPr>
          <w:b/>
          <w:bCs/>
        </w:rPr>
      </w:pPr>
      <w:r>
        <w:rPr>
          <w:b/>
          <w:bCs/>
        </w:rPr>
        <w:lastRenderedPageBreak/>
        <w:t>PAGE TWO</w:t>
      </w:r>
    </w:p>
    <w:p w14:paraId="3B2CD378" w14:textId="77777777" w:rsidR="00251C1A" w:rsidRDefault="00251C1A" w:rsidP="00EF61F2">
      <w:pPr>
        <w:rPr>
          <w:b/>
          <w:bCs/>
          <w:u w:val="single"/>
        </w:rPr>
      </w:pPr>
    </w:p>
    <w:p w14:paraId="1D1A1F54" w14:textId="5381F1FA" w:rsidR="00EC7CBB" w:rsidRPr="00D073E3" w:rsidRDefault="00EC7CBB" w:rsidP="00EF61F2">
      <w:pPr>
        <w:rPr>
          <w:b/>
          <w:bCs/>
        </w:rPr>
      </w:pPr>
      <w:r w:rsidRPr="00D073E3">
        <w:rPr>
          <w:b/>
          <w:bCs/>
          <w:u w:val="single"/>
        </w:rPr>
        <w:t>Care Delivery Requirements/What a Practice Must Do (continued)</w:t>
      </w:r>
    </w:p>
    <w:p w14:paraId="60BE16C1" w14:textId="77777777" w:rsidR="0021278A" w:rsidRDefault="000E3C4A" w:rsidP="00C43874">
      <w:pPr>
        <w:pStyle w:val="ListParagraph"/>
        <w:numPr>
          <w:ilvl w:val="1"/>
          <w:numId w:val="1"/>
        </w:numPr>
      </w:pPr>
      <w:r>
        <w:t>Specialty Care</w:t>
      </w:r>
      <w:r w:rsidR="00337F6A">
        <w:t xml:space="preserve"> Partnerships</w:t>
      </w:r>
      <w:r>
        <w:t xml:space="preserve">:  </w:t>
      </w:r>
    </w:p>
    <w:p w14:paraId="1FE8A3FE" w14:textId="118D4376" w:rsidR="00FD1202" w:rsidRDefault="0021278A" w:rsidP="0021278A">
      <w:pPr>
        <w:pStyle w:val="ListParagraph"/>
        <w:numPr>
          <w:ilvl w:val="2"/>
          <w:numId w:val="1"/>
        </w:numPr>
      </w:pPr>
      <w:r>
        <w:t xml:space="preserve">Track </w:t>
      </w:r>
      <w:r w:rsidR="000E3C4A">
        <w:t>1</w:t>
      </w:r>
      <w:r>
        <w:t xml:space="preserve">: </w:t>
      </w:r>
      <w:r w:rsidR="00337F6A">
        <w:t xml:space="preserve"> Use </w:t>
      </w:r>
      <w:r w:rsidR="00FD1202">
        <w:t xml:space="preserve">Medicare </w:t>
      </w:r>
      <w:r w:rsidR="00337F6A">
        <w:t>specialist performance data</w:t>
      </w:r>
      <w:r w:rsidR="00FD1202">
        <w:t xml:space="preserve"> </w:t>
      </w:r>
      <w:r w:rsidR="00337F6A">
        <w:t xml:space="preserve">to inform selection of high-quality </w:t>
      </w:r>
      <w:r w:rsidR="00FD1202">
        <w:t>p</w:t>
      </w:r>
      <w:r w:rsidR="00337F6A">
        <w:t>artners</w:t>
      </w:r>
      <w:r w:rsidR="007829AB">
        <w:t>.</w:t>
      </w:r>
      <w:r w:rsidR="00E43D4C">
        <w:t xml:space="preserve"> </w:t>
      </w:r>
    </w:p>
    <w:p w14:paraId="527E2E74" w14:textId="11150E2E" w:rsidR="00FD1202" w:rsidRDefault="00FD1202" w:rsidP="0021278A">
      <w:pPr>
        <w:pStyle w:val="ListParagraph"/>
        <w:numPr>
          <w:ilvl w:val="2"/>
          <w:numId w:val="1"/>
        </w:numPr>
      </w:pPr>
      <w:r>
        <w:t xml:space="preserve">Track </w:t>
      </w:r>
      <w:r w:rsidR="00337F6A">
        <w:t>2</w:t>
      </w:r>
      <w:r>
        <w:t>:</w:t>
      </w:r>
      <w:r w:rsidR="00337F6A">
        <w:t xml:space="preserve"> ID High-</w:t>
      </w:r>
      <w:r>
        <w:t>q</w:t>
      </w:r>
      <w:r w:rsidR="00337F6A">
        <w:t xml:space="preserve">uality Specialty care </w:t>
      </w:r>
      <w:r>
        <w:t>p</w:t>
      </w:r>
      <w:r w:rsidR="00337F6A">
        <w:t xml:space="preserve">artners, establish </w:t>
      </w:r>
      <w:r w:rsidR="004F1FBA">
        <w:t>Collaborative</w:t>
      </w:r>
      <w:r w:rsidR="00337F6A">
        <w:t xml:space="preserve"> Care Arrangements (CCAs), and access new primary care e-consult </w:t>
      </w:r>
      <w:r w:rsidR="007829AB">
        <w:t>codes.</w:t>
      </w:r>
      <w:r w:rsidR="00337F6A">
        <w:t xml:space="preserve"> </w:t>
      </w:r>
    </w:p>
    <w:p w14:paraId="35CB5998" w14:textId="52AA0677" w:rsidR="000E3C4A" w:rsidRDefault="00FD1202" w:rsidP="0021278A">
      <w:pPr>
        <w:pStyle w:val="ListParagraph"/>
        <w:numPr>
          <w:ilvl w:val="2"/>
          <w:numId w:val="1"/>
        </w:numPr>
      </w:pPr>
      <w:r>
        <w:t xml:space="preserve">Track </w:t>
      </w:r>
      <w:r w:rsidR="00337F6A">
        <w:t>3</w:t>
      </w:r>
      <w:r>
        <w:t>:</w:t>
      </w:r>
      <w:r w:rsidR="00337F6A">
        <w:t xml:space="preserve"> E</w:t>
      </w:r>
      <w:r>
        <w:t>n</w:t>
      </w:r>
      <w:r w:rsidR="00337F6A">
        <w:t>h</w:t>
      </w:r>
      <w:r>
        <w:t>an</w:t>
      </w:r>
      <w:r w:rsidR="00337F6A">
        <w:t xml:space="preserve">ce relationships and introduce new time-limited co-management code. </w:t>
      </w:r>
      <w:r w:rsidR="000E3C4A">
        <w:t xml:space="preserve"> </w:t>
      </w:r>
    </w:p>
    <w:p w14:paraId="6D3834E5" w14:textId="77777777" w:rsidR="00B54D39" w:rsidRDefault="00301447" w:rsidP="00C43874">
      <w:pPr>
        <w:pStyle w:val="ListParagraph"/>
        <w:numPr>
          <w:ilvl w:val="1"/>
          <w:numId w:val="1"/>
        </w:numPr>
      </w:pPr>
      <w:r>
        <w:t xml:space="preserve">Community Connection Domain (relevant to our Healthy Opportunities Pilots and NCCare360):  </w:t>
      </w:r>
    </w:p>
    <w:p w14:paraId="52736C1F" w14:textId="7961816B" w:rsidR="00B54D39" w:rsidRDefault="00B54D39" w:rsidP="00B54D39">
      <w:pPr>
        <w:pStyle w:val="ListParagraph"/>
        <w:numPr>
          <w:ilvl w:val="2"/>
          <w:numId w:val="1"/>
        </w:numPr>
      </w:pPr>
      <w:r>
        <w:t xml:space="preserve">Track 1: </w:t>
      </w:r>
      <w:r w:rsidR="00166CB9">
        <w:t>Implement universal screenings for social needs</w:t>
      </w:r>
      <w:r w:rsidR="000E00AC">
        <w:t>.</w:t>
      </w:r>
    </w:p>
    <w:p w14:paraId="7E5696B0" w14:textId="4B5308F2" w:rsidR="00B54D39" w:rsidRDefault="00B54D39" w:rsidP="00B54D39">
      <w:pPr>
        <w:pStyle w:val="ListParagraph"/>
        <w:numPr>
          <w:ilvl w:val="2"/>
          <w:numId w:val="1"/>
        </w:numPr>
      </w:pPr>
      <w:r>
        <w:t>Track</w:t>
      </w:r>
      <w:r w:rsidR="00166CB9">
        <w:t xml:space="preserve"> 2</w:t>
      </w:r>
      <w:r>
        <w:t>:</w:t>
      </w:r>
      <w:r w:rsidR="00166CB9">
        <w:t xml:space="preserve"> </w:t>
      </w:r>
      <w:r w:rsidR="006A51F6">
        <w:t>Imple</w:t>
      </w:r>
      <w:r>
        <w:t>m</w:t>
      </w:r>
      <w:r w:rsidR="006A51F6">
        <w:t>ent social service referral workflows and establish partnerships</w:t>
      </w:r>
      <w:r w:rsidR="000E00AC">
        <w:t>.</w:t>
      </w:r>
      <w:r w:rsidR="006A51F6">
        <w:t xml:space="preserve"> </w:t>
      </w:r>
    </w:p>
    <w:p w14:paraId="195F6693" w14:textId="5CEA9ABB" w:rsidR="00301447" w:rsidRDefault="00B54D39" w:rsidP="00B54D39">
      <w:pPr>
        <w:pStyle w:val="ListParagraph"/>
        <w:numPr>
          <w:ilvl w:val="2"/>
          <w:numId w:val="1"/>
        </w:numPr>
      </w:pPr>
      <w:r>
        <w:t xml:space="preserve">Track </w:t>
      </w:r>
      <w:r w:rsidR="006A51F6">
        <w:t>3</w:t>
      </w:r>
      <w:r>
        <w:t>:</w:t>
      </w:r>
      <w:r w:rsidR="006A51F6">
        <w:t xml:space="preserve"> Optimize wor</w:t>
      </w:r>
      <w:r>
        <w:t>k</w:t>
      </w:r>
      <w:r w:rsidR="006A51F6">
        <w:t xml:space="preserve">flows and strength partnerships.  </w:t>
      </w:r>
    </w:p>
    <w:p w14:paraId="306263FC" w14:textId="78D530A3" w:rsidR="00396993" w:rsidRDefault="00396993" w:rsidP="00C43874">
      <w:pPr>
        <w:pStyle w:val="ListParagraph"/>
        <w:numPr>
          <w:ilvl w:val="1"/>
          <w:numId w:val="1"/>
        </w:numPr>
      </w:pPr>
      <w:r>
        <w:t xml:space="preserve">Health Equity Strategy:  Payments will be adjusted by both clinical indicators and social risk of beneficiaries.  </w:t>
      </w:r>
      <w:r w:rsidR="003217B8">
        <w:t xml:space="preserve">Must include a plan and report on progress annually.  Must </w:t>
      </w:r>
      <w:r w:rsidR="002E2019">
        <w:t xml:space="preserve">collect demographic data of patients and work to reduce disparities.  </w:t>
      </w:r>
    </w:p>
    <w:p w14:paraId="765D0B29" w14:textId="77777777" w:rsidR="00D42B1F" w:rsidRDefault="00D42B1F" w:rsidP="00D42B1F"/>
    <w:p w14:paraId="3363AD0D" w14:textId="133D0EBD" w:rsidR="00D42B1F" w:rsidRPr="00D073E3" w:rsidRDefault="00D42B1F" w:rsidP="00166CB9">
      <w:pPr>
        <w:tabs>
          <w:tab w:val="left" w:pos="3310"/>
        </w:tabs>
        <w:rPr>
          <w:b/>
          <w:bCs/>
          <w:u w:val="single"/>
        </w:rPr>
      </w:pPr>
      <w:r w:rsidRPr="00D073E3">
        <w:rPr>
          <w:b/>
          <w:bCs/>
          <w:u w:val="single"/>
        </w:rPr>
        <w:t>More on Specialty Care Partner</w:t>
      </w:r>
      <w:r w:rsidR="00166CB9" w:rsidRPr="00D073E3">
        <w:rPr>
          <w:b/>
          <w:bCs/>
          <w:u w:val="single"/>
        </w:rPr>
        <w:t>s</w:t>
      </w:r>
    </w:p>
    <w:p w14:paraId="2E60B3CA" w14:textId="6E9927F4" w:rsidR="001E1F01" w:rsidRPr="009A4531" w:rsidRDefault="001E1F01" w:rsidP="001E1F0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At a minimum, must partner with a specialist in cardiology, </w:t>
      </w:r>
      <w:r w:rsidR="004F1FBA">
        <w:t>orthopedics,</w:t>
      </w:r>
      <w:r>
        <w:t xml:space="preserve"> or pulmonology</w:t>
      </w:r>
      <w:r w:rsidR="0073454B">
        <w:t>, but can also partner with a broad range of specialists.</w:t>
      </w:r>
    </w:p>
    <w:p w14:paraId="141F37C3" w14:textId="7E7354AB" w:rsidR="009A4531" w:rsidRPr="00760432" w:rsidRDefault="00760432" w:rsidP="009A4531">
      <w:pPr>
        <w:pStyle w:val="ListParagraph"/>
        <w:numPr>
          <w:ilvl w:val="0"/>
          <w:numId w:val="1"/>
        </w:numPr>
        <w:rPr>
          <w:u w:val="single"/>
        </w:rPr>
      </w:pPr>
      <w:r>
        <w:t>Collaborative Care Arrangements (with specialty partners) must address:</w:t>
      </w:r>
    </w:p>
    <w:p w14:paraId="4C476359" w14:textId="5B1ED0BA" w:rsidR="00760432" w:rsidRPr="00760432" w:rsidRDefault="00760432" w:rsidP="00760432">
      <w:pPr>
        <w:pStyle w:val="ListParagraph"/>
        <w:numPr>
          <w:ilvl w:val="1"/>
          <w:numId w:val="1"/>
        </w:numPr>
        <w:rPr>
          <w:u w:val="single"/>
        </w:rPr>
      </w:pPr>
      <w:r>
        <w:t>Communication and data sharing protocols for shared MCP-patients.</w:t>
      </w:r>
    </w:p>
    <w:p w14:paraId="026C2CCC" w14:textId="2F83FA49" w:rsidR="00760432" w:rsidRPr="00760432" w:rsidRDefault="00760432" w:rsidP="00760432">
      <w:pPr>
        <w:pStyle w:val="ListParagraph"/>
        <w:numPr>
          <w:ilvl w:val="1"/>
          <w:numId w:val="1"/>
        </w:numPr>
        <w:rPr>
          <w:u w:val="single"/>
        </w:rPr>
      </w:pPr>
      <w:r>
        <w:t>Expectations for when a patient should be handed off back to primary care</w:t>
      </w:r>
    </w:p>
    <w:p w14:paraId="3E794C44" w14:textId="153C74E9" w:rsidR="00760432" w:rsidRPr="00760432" w:rsidRDefault="00760432" w:rsidP="00760432">
      <w:pPr>
        <w:pStyle w:val="ListParagraph"/>
        <w:numPr>
          <w:ilvl w:val="1"/>
          <w:numId w:val="1"/>
        </w:numPr>
        <w:rPr>
          <w:u w:val="single"/>
        </w:rPr>
      </w:pPr>
      <w:r>
        <w:t>Parameters for coordinating care to improve quality and prevent unnecessary utilization.</w:t>
      </w:r>
    </w:p>
    <w:p w14:paraId="687F5ED3" w14:textId="4DB218EB" w:rsidR="00760432" w:rsidRPr="003C3F49" w:rsidRDefault="00760432" w:rsidP="00760432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General expectations for co-management when </w:t>
      </w:r>
      <w:r w:rsidR="00F335D5">
        <w:t xml:space="preserve">specialists </w:t>
      </w:r>
      <w:r w:rsidR="000E00AC">
        <w:t>are</w:t>
      </w:r>
      <w:r w:rsidR="00F335D5">
        <w:t xml:space="preserve"> billing</w:t>
      </w:r>
      <w:r w:rsidR="00CA4585">
        <w:t xml:space="preserve"> ACM (define)</w:t>
      </w:r>
    </w:p>
    <w:p w14:paraId="263D2ECF" w14:textId="4E90B708" w:rsidR="003C3F49" w:rsidRPr="00CA4585" w:rsidRDefault="003C3F49" w:rsidP="00760432">
      <w:pPr>
        <w:pStyle w:val="ListParagraph"/>
        <w:numPr>
          <w:ilvl w:val="1"/>
          <w:numId w:val="1"/>
        </w:numPr>
        <w:rPr>
          <w:u w:val="single"/>
        </w:rPr>
      </w:pPr>
      <w:r>
        <w:t>Annual Quality Improvement (PDSA cycles) to optimize workflows and care coordination.</w:t>
      </w:r>
    </w:p>
    <w:p w14:paraId="173CAA35" w14:textId="77777777" w:rsidR="00D42B1F" w:rsidRDefault="00D42B1F" w:rsidP="00D42B1F">
      <w:pPr>
        <w:rPr>
          <w:u w:val="single"/>
        </w:rPr>
      </w:pPr>
    </w:p>
    <w:p w14:paraId="251BBF94" w14:textId="58289741" w:rsidR="00DD3A7B" w:rsidRPr="00D073E3" w:rsidRDefault="00DD3A7B" w:rsidP="00D42B1F">
      <w:pPr>
        <w:rPr>
          <w:b/>
          <w:bCs/>
        </w:rPr>
      </w:pPr>
      <w:r w:rsidRPr="00D073E3">
        <w:rPr>
          <w:b/>
          <w:bCs/>
          <w:u w:val="single"/>
        </w:rPr>
        <w:t>Performance Assessment</w:t>
      </w:r>
    </w:p>
    <w:p w14:paraId="288ED5DA" w14:textId="1D8AF2CE" w:rsidR="00DD3A7B" w:rsidRDefault="00532364" w:rsidP="00532364">
      <w:pPr>
        <w:pStyle w:val="ListParagraph"/>
        <w:numPr>
          <w:ilvl w:val="0"/>
          <w:numId w:val="1"/>
        </w:numPr>
      </w:pPr>
      <w:r>
        <w:t>Balance clinical quality, patient-reported outcomes, utilization</w:t>
      </w:r>
      <w:r w:rsidR="00E91F4C">
        <w:t>,</w:t>
      </w:r>
      <w:r>
        <w:t xml:space="preserve"> and cost.</w:t>
      </w:r>
    </w:p>
    <w:p w14:paraId="51038A3A" w14:textId="76919303" w:rsidR="00532364" w:rsidRDefault="00532364" w:rsidP="00532364">
      <w:pPr>
        <w:pStyle w:val="ListParagraph"/>
        <w:numPr>
          <w:ilvl w:val="0"/>
          <w:numId w:val="1"/>
        </w:numPr>
      </w:pPr>
      <w:r>
        <w:t>Align with the care delivery requirements</w:t>
      </w:r>
      <w:r w:rsidR="00E91F4C">
        <w:t>.</w:t>
      </w:r>
    </w:p>
    <w:p w14:paraId="04C49A4A" w14:textId="480FE006" w:rsidR="00532364" w:rsidRDefault="00532364" w:rsidP="00532364">
      <w:pPr>
        <w:pStyle w:val="ListParagraph"/>
        <w:numPr>
          <w:ilvl w:val="0"/>
          <w:numId w:val="1"/>
        </w:numPr>
      </w:pPr>
      <w:r>
        <w:t>Incorporate health-related social need</w:t>
      </w:r>
      <w:r w:rsidR="00ED41F8">
        <w:t>s.</w:t>
      </w:r>
    </w:p>
    <w:p w14:paraId="50574FE5" w14:textId="77777777" w:rsidR="000B7ECB" w:rsidRDefault="00671035" w:rsidP="00532364">
      <w:pPr>
        <w:pStyle w:val="ListParagraph"/>
        <w:numPr>
          <w:ilvl w:val="0"/>
          <w:numId w:val="1"/>
        </w:numPr>
      </w:pPr>
      <w:r>
        <w:t xml:space="preserve">Attribution:  Prospective.  If beneficiary hasn’t chose a clinician, CMS </w:t>
      </w:r>
      <w:r w:rsidR="000B7ECB">
        <w:t>attribution depends on:</w:t>
      </w:r>
    </w:p>
    <w:p w14:paraId="62A5C6F8" w14:textId="2B25347D" w:rsidR="004B09D1" w:rsidRDefault="000B7ECB" w:rsidP="000B7ECB">
      <w:pPr>
        <w:pStyle w:val="ListParagraph"/>
        <w:numPr>
          <w:ilvl w:val="1"/>
          <w:numId w:val="1"/>
        </w:numPr>
      </w:pPr>
      <w:r>
        <w:t xml:space="preserve">One or more of the </w:t>
      </w:r>
      <w:r w:rsidR="00671035">
        <w:t xml:space="preserve">eligible clinicians </w:t>
      </w:r>
      <w:r>
        <w:t xml:space="preserve">in a practice </w:t>
      </w:r>
      <w:r w:rsidR="00671035">
        <w:t>furnished the plurality of beneficiary</w:t>
      </w:r>
      <w:r>
        <w:t>’</w:t>
      </w:r>
      <w:r w:rsidR="00671035">
        <w:t xml:space="preserve">s primary </w:t>
      </w:r>
      <w:r w:rsidR="005E3DA1">
        <w:t>care.</w:t>
      </w:r>
      <w:r w:rsidR="00671035">
        <w:t xml:space="preserve"> </w:t>
      </w:r>
    </w:p>
    <w:p w14:paraId="7C27654D" w14:textId="093CE0BC" w:rsidR="004B09D1" w:rsidRDefault="004B09D1" w:rsidP="000B7ECB">
      <w:pPr>
        <w:pStyle w:val="ListParagraph"/>
        <w:numPr>
          <w:ilvl w:val="1"/>
          <w:numId w:val="1"/>
        </w:numPr>
      </w:pPr>
      <w:r>
        <w:t xml:space="preserve">And/or Billed Chronic Care Management </w:t>
      </w:r>
      <w:r w:rsidR="005E3DA1">
        <w:t>Services.</w:t>
      </w:r>
    </w:p>
    <w:p w14:paraId="203ED15E" w14:textId="77777777" w:rsidR="004B09D1" w:rsidRDefault="004B09D1" w:rsidP="000B7ECB">
      <w:pPr>
        <w:pStyle w:val="ListParagraph"/>
        <w:numPr>
          <w:ilvl w:val="1"/>
          <w:numId w:val="1"/>
        </w:numPr>
      </w:pPr>
      <w:r>
        <w:t>And/or Billed the most recent claim for an Annual Wellness Visit or Welcome to Medicare Visit.</w:t>
      </w:r>
    </w:p>
    <w:p w14:paraId="676CBDD7" w14:textId="1B318B1A" w:rsidR="00671035" w:rsidRDefault="004B09D1" w:rsidP="004B09D1">
      <w:pPr>
        <w:pStyle w:val="ListParagraph"/>
        <w:numPr>
          <w:ilvl w:val="0"/>
          <w:numId w:val="1"/>
        </w:numPr>
      </w:pPr>
      <w:r>
        <w:t xml:space="preserve">Practices will receive </w:t>
      </w:r>
      <w:r w:rsidR="005E3DA1">
        <w:t>list</w:t>
      </w:r>
      <w:r w:rsidR="0023595D">
        <w:t xml:space="preserve"> of attributed beneficiaries prior to the star</w:t>
      </w:r>
      <w:r>
        <w:t>t</w:t>
      </w:r>
      <w:r w:rsidR="0023595D">
        <w:t xml:space="preserve"> of the model and then quarterly thereafter.</w:t>
      </w:r>
    </w:p>
    <w:p w14:paraId="68DB9509" w14:textId="77777777" w:rsidR="00ED41F8" w:rsidRDefault="00ED41F8" w:rsidP="00ED41F8"/>
    <w:p w14:paraId="15079B18" w14:textId="5F3C9EAD" w:rsidR="00ED41F8" w:rsidRPr="00D073E3" w:rsidRDefault="00ED41F8" w:rsidP="00ED41F8">
      <w:pPr>
        <w:rPr>
          <w:b/>
          <w:bCs/>
          <w:u w:val="single"/>
        </w:rPr>
      </w:pPr>
      <w:r w:rsidRPr="00D073E3">
        <w:rPr>
          <w:b/>
          <w:bCs/>
          <w:u w:val="single"/>
        </w:rPr>
        <w:t>Measures:</w:t>
      </w:r>
    </w:p>
    <w:p w14:paraId="273A7B6F" w14:textId="3D8D6871" w:rsidR="00ED41F8" w:rsidRDefault="00ED41F8" w:rsidP="00ED41F8">
      <w:pPr>
        <w:pStyle w:val="ListParagraph"/>
        <w:numPr>
          <w:ilvl w:val="0"/>
          <w:numId w:val="1"/>
        </w:numPr>
      </w:pPr>
      <w:r w:rsidRPr="00ED41F8">
        <w:t xml:space="preserve">Controlling high blood pressure – NCQA </w:t>
      </w:r>
      <w:r w:rsidR="004B09D1">
        <w:t xml:space="preserve">measure using </w:t>
      </w:r>
      <w:r w:rsidRPr="00ED41F8">
        <w:t>MIPS Benchmark</w:t>
      </w:r>
    </w:p>
    <w:p w14:paraId="7FF64E53" w14:textId="69EFF50B" w:rsidR="00ED41F8" w:rsidRDefault="00ED41F8" w:rsidP="00ED41F8">
      <w:pPr>
        <w:pStyle w:val="ListParagraph"/>
        <w:numPr>
          <w:ilvl w:val="0"/>
          <w:numId w:val="1"/>
        </w:numPr>
      </w:pPr>
      <w:r>
        <w:t>Diabetes Hem</w:t>
      </w:r>
      <w:r w:rsidR="00A13659">
        <w:t>o</w:t>
      </w:r>
      <w:r>
        <w:t xml:space="preserve">globin A1c Poor Control (&gt;9%) </w:t>
      </w:r>
      <w:r w:rsidR="00A13659">
        <w:t xml:space="preserve">– NCQA </w:t>
      </w:r>
      <w:r w:rsidR="004B09D1">
        <w:t xml:space="preserve">measure using </w:t>
      </w:r>
      <w:r w:rsidR="00A13659">
        <w:t>MIPS Benchmark</w:t>
      </w:r>
    </w:p>
    <w:p w14:paraId="3D88830F" w14:textId="256149B2" w:rsidR="00A13659" w:rsidRDefault="00A13659" w:rsidP="00ED41F8">
      <w:pPr>
        <w:pStyle w:val="ListParagraph"/>
        <w:numPr>
          <w:ilvl w:val="0"/>
          <w:numId w:val="1"/>
        </w:numPr>
      </w:pPr>
      <w:r>
        <w:t>Colorectal Cancer Screening – NCQA</w:t>
      </w:r>
      <w:r w:rsidR="004B09D1">
        <w:t xml:space="preserve"> measure using</w:t>
      </w:r>
      <w:r>
        <w:t xml:space="preserve"> MIPS</w:t>
      </w:r>
      <w:r w:rsidR="004B09D1">
        <w:t xml:space="preserve"> Benchmark.</w:t>
      </w:r>
    </w:p>
    <w:p w14:paraId="02220A31" w14:textId="6E583982" w:rsidR="00A13659" w:rsidRDefault="00A13659" w:rsidP="00ED41F8">
      <w:pPr>
        <w:pStyle w:val="ListParagraph"/>
        <w:numPr>
          <w:ilvl w:val="0"/>
          <w:numId w:val="1"/>
        </w:numPr>
      </w:pPr>
      <w:r>
        <w:t xml:space="preserve">Screening for Depression and Follow Up Plan –CMS </w:t>
      </w:r>
      <w:r w:rsidR="004B09D1">
        <w:t xml:space="preserve">Measure using </w:t>
      </w:r>
      <w:r>
        <w:t>MIPS Benchmark</w:t>
      </w:r>
    </w:p>
    <w:p w14:paraId="270F18BE" w14:textId="5518339A" w:rsidR="00A13659" w:rsidRDefault="00A13659" w:rsidP="00ED41F8">
      <w:pPr>
        <w:pStyle w:val="ListParagraph"/>
        <w:numPr>
          <w:ilvl w:val="0"/>
          <w:numId w:val="1"/>
        </w:numPr>
      </w:pPr>
      <w:r>
        <w:t>Depress</w:t>
      </w:r>
      <w:r w:rsidR="004B09D1">
        <w:t>i</w:t>
      </w:r>
      <w:r>
        <w:t xml:space="preserve">on Remission at 12 Months – MN Community </w:t>
      </w:r>
      <w:r w:rsidR="004B09D1">
        <w:t>Measurement</w:t>
      </w:r>
      <w:r>
        <w:t xml:space="preserve"> –</w:t>
      </w:r>
      <w:r w:rsidR="004B09D1">
        <w:t xml:space="preserve">using </w:t>
      </w:r>
      <w:r>
        <w:t>MIPS</w:t>
      </w:r>
      <w:r w:rsidR="004B09D1">
        <w:t xml:space="preserve"> Benchmark</w:t>
      </w:r>
    </w:p>
    <w:p w14:paraId="19570FCF" w14:textId="74F88EFB" w:rsidR="00A13659" w:rsidRDefault="003F6A19" w:rsidP="00ED41F8">
      <w:pPr>
        <w:pStyle w:val="ListParagraph"/>
        <w:numPr>
          <w:ilvl w:val="0"/>
          <w:numId w:val="1"/>
        </w:numPr>
      </w:pPr>
      <w:r>
        <w:t>Person-Centered Primary Care Measure – ABFM</w:t>
      </w:r>
      <w:r w:rsidR="004B09D1">
        <w:t xml:space="preserve"> measure using Survey Instrument.</w:t>
      </w:r>
    </w:p>
    <w:p w14:paraId="5D40ADCC" w14:textId="5079B979" w:rsidR="003F6A19" w:rsidRDefault="003F6A19" w:rsidP="00ED41F8">
      <w:pPr>
        <w:pStyle w:val="ListParagraph"/>
        <w:numPr>
          <w:ilvl w:val="0"/>
          <w:numId w:val="1"/>
        </w:numPr>
      </w:pPr>
      <w:r>
        <w:t>Screening for Social Drivers -- CMS Quality</w:t>
      </w:r>
      <w:r w:rsidR="004B09D1">
        <w:t xml:space="preserve"> Measure (Exact info. TO Be Determined).</w:t>
      </w:r>
    </w:p>
    <w:p w14:paraId="596156A9" w14:textId="7154C9EF" w:rsidR="003F6A19" w:rsidRDefault="007540A4" w:rsidP="00ED41F8">
      <w:pPr>
        <w:pStyle w:val="ListParagraph"/>
        <w:numPr>
          <w:ilvl w:val="0"/>
          <w:numId w:val="1"/>
        </w:numPr>
      </w:pPr>
      <w:r>
        <w:t>Total Per Capita Cost – CMS – Claims</w:t>
      </w:r>
      <w:r w:rsidR="004B09D1">
        <w:t xml:space="preserve"> Data</w:t>
      </w:r>
      <w:r>
        <w:t xml:space="preserve"> – Regional</w:t>
      </w:r>
      <w:r w:rsidR="00A51F92">
        <w:t>-Based</w:t>
      </w:r>
    </w:p>
    <w:p w14:paraId="2A746E01" w14:textId="14FEEDBD" w:rsidR="000916E7" w:rsidRDefault="000916E7" w:rsidP="000916E7">
      <w:pPr>
        <w:pStyle w:val="ListParagraph"/>
        <w:numPr>
          <w:ilvl w:val="1"/>
          <w:numId w:val="1"/>
        </w:numPr>
      </w:pPr>
      <w:r>
        <w:t xml:space="preserve">Includes all Medicare FFS Parts A and B standardized allowable charges incurred by each beneficiary in the quarter.  </w:t>
      </w:r>
      <w:r w:rsidR="00A51F92">
        <w:t>Additional</w:t>
      </w:r>
      <w:r>
        <w:t xml:space="preserve"> m</w:t>
      </w:r>
      <w:r w:rsidR="00A51F92">
        <w:t>o</w:t>
      </w:r>
      <w:r>
        <w:t xml:space="preserve">del payments do not count.  </w:t>
      </w:r>
      <w:r w:rsidR="00930318">
        <w:t>Observed to expected ratio for each practice.</w:t>
      </w:r>
    </w:p>
    <w:p w14:paraId="7DFE42AC" w14:textId="3F87C280" w:rsidR="007540A4" w:rsidRDefault="007540A4" w:rsidP="008020B5">
      <w:pPr>
        <w:pStyle w:val="ListParagraph"/>
        <w:numPr>
          <w:ilvl w:val="0"/>
          <w:numId w:val="1"/>
        </w:numPr>
      </w:pPr>
      <w:r>
        <w:t xml:space="preserve">Emergency Department Utilization – NCQA – </w:t>
      </w:r>
      <w:r w:rsidR="00A51F92">
        <w:t xml:space="preserve">Utilizing </w:t>
      </w:r>
      <w:r>
        <w:t>Claims</w:t>
      </w:r>
      <w:r w:rsidR="00A51F92">
        <w:t xml:space="preserve"> Data</w:t>
      </w:r>
      <w:r>
        <w:t xml:space="preserve"> – Regional</w:t>
      </w:r>
      <w:r w:rsidR="00A51F92">
        <w:t xml:space="preserve"> Benchmark</w:t>
      </w:r>
    </w:p>
    <w:p w14:paraId="01D1978A" w14:textId="1F0AD171" w:rsidR="00930318" w:rsidRDefault="007540A4" w:rsidP="00930318">
      <w:pPr>
        <w:pStyle w:val="ListParagraph"/>
        <w:numPr>
          <w:ilvl w:val="0"/>
          <w:numId w:val="1"/>
        </w:numPr>
      </w:pPr>
      <w:r>
        <w:t>TPCC Continuous Improvement -</w:t>
      </w:r>
      <w:r w:rsidR="00401257">
        <w:t xml:space="preserve">- </w:t>
      </w:r>
      <w:r>
        <w:t>CMS Claims</w:t>
      </w:r>
      <w:r w:rsidR="00401257">
        <w:t xml:space="preserve"> Data</w:t>
      </w:r>
      <w:r>
        <w:t xml:space="preserve"> – </w:t>
      </w:r>
      <w:r w:rsidR="00401257">
        <w:t xml:space="preserve">Benchmark against </w:t>
      </w:r>
      <w:r w:rsidR="000F7AF9">
        <w:t>p</w:t>
      </w:r>
      <w:r>
        <w:t>articipant level score in previous year</w:t>
      </w:r>
      <w:r w:rsidR="000F7AF9">
        <w:t>.</w:t>
      </w:r>
    </w:p>
    <w:p w14:paraId="7EFC99A4" w14:textId="224730EA" w:rsidR="000F7AF9" w:rsidRDefault="00BB335B" w:rsidP="000F7AF9">
      <w:pPr>
        <w:pStyle w:val="ListParagraph"/>
        <w:numPr>
          <w:ilvl w:val="0"/>
          <w:numId w:val="1"/>
        </w:numPr>
      </w:pPr>
      <w:r>
        <w:t>OR for FQHCs EDU Continuous Improvement -</w:t>
      </w:r>
      <w:r w:rsidR="000F7AF9">
        <w:t>- CMS Claims Data – Benchmark against participant level score in previous year.</w:t>
      </w:r>
    </w:p>
    <w:p w14:paraId="4C424004" w14:textId="015D313D" w:rsidR="00BB335B" w:rsidRDefault="007C4734" w:rsidP="00BB335B">
      <w:pPr>
        <w:rPr>
          <w:b/>
          <w:bCs/>
        </w:rPr>
      </w:pPr>
      <w:r>
        <w:rPr>
          <w:b/>
          <w:bCs/>
        </w:rPr>
        <w:lastRenderedPageBreak/>
        <w:t>PAGE THREE</w:t>
      </w:r>
    </w:p>
    <w:p w14:paraId="1D8D9BF1" w14:textId="77777777" w:rsidR="007C4734" w:rsidRPr="007C4734" w:rsidRDefault="007C4734" w:rsidP="00BB335B">
      <w:pPr>
        <w:rPr>
          <w:b/>
          <w:bCs/>
        </w:rPr>
      </w:pPr>
    </w:p>
    <w:p w14:paraId="3766763D" w14:textId="52A6C62D" w:rsidR="000C1598" w:rsidRPr="00234F22" w:rsidRDefault="000C1598" w:rsidP="00BB335B">
      <w:pPr>
        <w:rPr>
          <w:b/>
          <w:bCs/>
          <w:u w:val="single"/>
        </w:rPr>
      </w:pPr>
      <w:r w:rsidRPr="00234F22">
        <w:rPr>
          <w:b/>
          <w:bCs/>
          <w:u w:val="single"/>
        </w:rPr>
        <w:t>Other Information about Measurement</w:t>
      </w:r>
    </w:p>
    <w:p w14:paraId="07F672FB" w14:textId="06945D0E" w:rsidR="000C1598" w:rsidRDefault="000F7AF9" w:rsidP="000C1598">
      <w:pPr>
        <w:pStyle w:val="ListParagraph"/>
        <w:numPr>
          <w:ilvl w:val="0"/>
          <w:numId w:val="1"/>
        </w:numPr>
      </w:pPr>
      <w:r>
        <w:t>Receive</w:t>
      </w:r>
      <w:r w:rsidR="000C1598">
        <w:t xml:space="preserve"> full </w:t>
      </w:r>
      <w:r w:rsidR="0073454B">
        <w:t>credits</w:t>
      </w:r>
      <w:r w:rsidR="000C1598">
        <w:t xml:space="preserve"> for 70</w:t>
      </w:r>
      <w:r w:rsidR="000C1598" w:rsidRPr="000C1598">
        <w:rPr>
          <w:vertAlign w:val="superscript"/>
        </w:rPr>
        <w:t>th</w:t>
      </w:r>
      <w:r w:rsidR="000C1598">
        <w:t xml:space="preserve"> percentile in Tracks 1 and 2; 80</w:t>
      </w:r>
      <w:r w:rsidR="000C1598" w:rsidRPr="000C1598">
        <w:rPr>
          <w:vertAlign w:val="superscript"/>
        </w:rPr>
        <w:t>th</w:t>
      </w:r>
      <w:r w:rsidR="000C1598">
        <w:t xml:space="preserve"> percentile in Track 3.</w:t>
      </w:r>
    </w:p>
    <w:p w14:paraId="76256FA7" w14:textId="77F44D72" w:rsidR="0073454B" w:rsidRDefault="0073454B" w:rsidP="0073454B">
      <w:pPr>
        <w:pStyle w:val="ListParagraph"/>
        <w:numPr>
          <w:ilvl w:val="0"/>
          <w:numId w:val="1"/>
        </w:numPr>
      </w:pPr>
      <w:r>
        <w:t xml:space="preserve">Receive a </w:t>
      </w:r>
      <w:r>
        <w:t xml:space="preserve">half credit for ranking at least </w:t>
      </w:r>
      <w:r>
        <w:t>50</w:t>
      </w:r>
      <w:r w:rsidRPr="000C1598">
        <w:rPr>
          <w:vertAlign w:val="superscript"/>
        </w:rPr>
        <w:t>th</w:t>
      </w:r>
      <w:r>
        <w:t xml:space="preserve"> percentile.</w:t>
      </w:r>
    </w:p>
    <w:p w14:paraId="5E24D53D" w14:textId="1846FB5A" w:rsidR="00E626FD" w:rsidRPr="000C1598" w:rsidRDefault="007E74C3" w:rsidP="000C1598">
      <w:pPr>
        <w:pStyle w:val="ListParagraph"/>
        <w:numPr>
          <w:ilvl w:val="0"/>
          <w:numId w:val="1"/>
        </w:numPr>
      </w:pPr>
      <w:r>
        <w:t xml:space="preserve">Using existing medical home models for incentive payments, such as MIPS (Merit-Based Incentive Payment Systems) that most practices should </w:t>
      </w:r>
      <w:r w:rsidR="000F7AF9">
        <w:t>b</w:t>
      </w:r>
      <w:r>
        <w:t>e knowledgeable about.</w:t>
      </w:r>
    </w:p>
    <w:p w14:paraId="7850B39E" w14:textId="77777777" w:rsidR="00BB335B" w:rsidRDefault="00BB335B" w:rsidP="00BB335B"/>
    <w:p w14:paraId="5EF18678" w14:textId="2140C95C" w:rsidR="00342D38" w:rsidRPr="00234F22" w:rsidRDefault="00342D38" w:rsidP="00BB335B">
      <w:pPr>
        <w:rPr>
          <w:b/>
          <w:bCs/>
        </w:rPr>
      </w:pPr>
      <w:r w:rsidRPr="00234F22">
        <w:rPr>
          <w:b/>
          <w:bCs/>
          <w:u w:val="single"/>
        </w:rPr>
        <w:t>A Reminder of Payment Methodology</w:t>
      </w:r>
    </w:p>
    <w:p w14:paraId="781A3A70" w14:textId="3C622845" w:rsidR="00342D38" w:rsidRDefault="006C245F" w:rsidP="00342D38">
      <w:pPr>
        <w:pStyle w:val="ListParagraph"/>
        <w:numPr>
          <w:ilvl w:val="0"/>
          <w:numId w:val="1"/>
        </w:numPr>
      </w:pPr>
      <w:r>
        <w:t>Upfront Infrastructure payments (UIP) – Up to $145,000 – Track 1 Only</w:t>
      </w:r>
    </w:p>
    <w:p w14:paraId="255CA123" w14:textId="19AC5412" w:rsidR="00B56AB9" w:rsidRDefault="00B56AB9" w:rsidP="00B56AB9">
      <w:pPr>
        <w:pStyle w:val="ListParagraph"/>
        <w:numPr>
          <w:ilvl w:val="1"/>
          <w:numId w:val="1"/>
        </w:numPr>
      </w:pPr>
      <w:r>
        <w:t xml:space="preserve">Can be used for </w:t>
      </w:r>
      <w:r w:rsidR="00D9382A">
        <w:t>increased staffing (case management, support staff for screening, etc.), Social Determinants Strategies, Health Care Infrastructure.</w:t>
      </w:r>
    </w:p>
    <w:p w14:paraId="190B33D9" w14:textId="6630547B" w:rsidR="006C245F" w:rsidRDefault="0000217B" w:rsidP="00342D38">
      <w:pPr>
        <w:pStyle w:val="ListParagraph"/>
        <w:numPr>
          <w:ilvl w:val="0"/>
          <w:numId w:val="1"/>
        </w:numPr>
      </w:pPr>
      <w:r>
        <w:t>Enhanced Services Payment for Participant Investment (ESP) – Per Beneficiary Per Month Risk Adjusted (clinical and social risks) paid quarterly (kind of care management).  Goes down as you progress a</w:t>
      </w:r>
      <w:r w:rsidR="00071D76">
        <w:t>l</w:t>
      </w:r>
      <w:r>
        <w:t>ong tiers.</w:t>
      </w:r>
    </w:p>
    <w:p w14:paraId="66614F05" w14:textId="47AFFCF7" w:rsidR="00B8187B" w:rsidRDefault="00B8187B" w:rsidP="00B8187B">
      <w:pPr>
        <w:pStyle w:val="ListParagraph"/>
        <w:numPr>
          <w:ilvl w:val="1"/>
          <w:numId w:val="1"/>
        </w:numPr>
      </w:pPr>
      <w:r>
        <w:t>Must be used to support augmented services.</w:t>
      </w:r>
    </w:p>
    <w:p w14:paraId="78CC9359" w14:textId="7D7A8DB0" w:rsidR="00E576ED" w:rsidRDefault="00E576ED" w:rsidP="00B8187B">
      <w:pPr>
        <w:pStyle w:val="ListParagraph"/>
        <w:numPr>
          <w:ilvl w:val="1"/>
          <w:numId w:val="1"/>
        </w:numPr>
      </w:pPr>
      <w:r>
        <w:t>Four tiers of risk adjustment by percentile on HCC Scores.  If in highest tier of HCC Codes and &gt; 755h per</w:t>
      </w:r>
      <w:r w:rsidR="006320FB">
        <w:t>c</w:t>
      </w:r>
      <w:r>
        <w:t>entile in ADI Social Risk Tier, stays at $25 PBPM regardless.</w:t>
      </w:r>
    </w:p>
    <w:p w14:paraId="34D3B64B" w14:textId="6926E25C" w:rsidR="0042037C" w:rsidRDefault="0042037C" w:rsidP="00B8187B">
      <w:pPr>
        <w:pStyle w:val="ListParagraph"/>
        <w:numPr>
          <w:ilvl w:val="1"/>
          <w:numId w:val="1"/>
        </w:numPr>
      </w:pPr>
      <w:r>
        <w:t xml:space="preserve">Expected that a quarter of each </w:t>
      </w:r>
      <w:r w:rsidR="006320FB">
        <w:t xml:space="preserve">practice’s </w:t>
      </w:r>
      <w:r>
        <w:t>participants will fall into each HCC tier (quartiles)</w:t>
      </w:r>
      <w:r w:rsidR="00C25822">
        <w:t>.</w:t>
      </w:r>
    </w:p>
    <w:p w14:paraId="1F95D38B" w14:textId="500F54A9" w:rsidR="002D7EB3" w:rsidRDefault="002D7EB3" w:rsidP="00B8187B">
      <w:pPr>
        <w:pStyle w:val="ListParagraph"/>
        <w:numPr>
          <w:ilvl w:val="1"/>
          <w:numId w:val="1"/>
        </w:numPr>
      </w:pPr>
      <w:r>
        <w:t>CMS estimates that average ESP payment will be $15 PBPM in Track 1, $10 in Track 2, and $8 in Track 3.</w:t>
      </w:r>
    </w:p>
    <w:p w14:paraId="05ACEBED" w14:textId="3E4E5504" w:rsidR="00D52E52" w:rsidRDefault="002D7EB3" w:rsidP="004A79D6">
      <w:pPr>
        <w:pStyle w:val="ListParagraph"/>
        <w:numPr>
          <w:ilvl w:val="0"/>
          <w:numId w:val="1"/>
        </w:numPr>
      </w:pPr>
      <w:r>
        <w:t xml:space="preserve">Prospective </w:t>
      </w:r>
      <w:r w:rsidR="0000217B">
        <w:t>Primary Care Payment</w:t>
      </w:r>
      <w:r w:rsidR="005E16DD">
        <w:t xml:space="preserve"> (PPCP)</w:t>
      </w:r>
      <w:r w:rsidR="0000217B">
        <w:t xml:space="preserve"> – 50% of FFS in Tier 2; 100% in Tier 3</w:t>
      </w:r>
      <w:r w:rsidR="00D52E52">
        <w:t>.</w:t>
      </w:r>
      <w:r w:rsidR="00296C41">
        <w:t xml:space="preserve"> </w:t>
      </w:r>
    </w:p>
    <w:p w14:paraId="139F2F06" w14:textId="4BDB938D" w:rsidR="009F580F" w:rsidRDefault="009F580F" w:rsidP="00296C41">
      <w:pPr>
        <w:pStyle w:val="ListParagraph"/>
        <w:numPr>
          <w:ilvl w:val="1"/>
          <w:numId w:val="1"/>
        </w:numPr>
      </w:pPr>
      <w:r>
        <w:t xml:space="preserve">Not all services will be included in this (Prospective Primary </w:t>
      </w:r>
      <w:r w:rsidR="00C25822">
        <w:t>C</w:t>
      </w:r>
      <w:r>
        <w:t>are Payment Services</w:t>
      </w:r>
      <w:r w:rsidR="00C25822">
        <w:t>)</w:t>
      </w:r>
      <w:r>
        <w:t>.</w:t>
      </w:r>
    </w:p>
    <w:p w14:paraId="2DCE8984" w14:textId="41B874B8" w:rsidR="0075790B" w:rsidRDefault="0075790B" w:rsidP="00296C41">
      <w:pPr>
        <w:pStyle w:val="ListParagraph"/>
        <w:numPr>
          <w:ilvl w:val="1"/>
          <w:numId w:val="1"/>
        </w:numPr>
      </w:pPr>
      <w:r>
        <w:t>Based on two years of histori</w:t>
      </w:r>
      <w:r w:rsidR="00C25822">
        <w:t>c</w:t>
      </w:r>
      <w:r>
        <w:t>al claims data.  Each participant based on unique claims history.</w:t>
      </w:r>
    </w:p>
    <w:p w14:paraId="1FEF46EB" w14:textId="2C42E8EF" w:rsidR="00943834" w:rsidRDefault="00943834" w:rsidP="00296C41">
      <w:pPr>
        <w:pStyle w:val="ListParagraph"/>
        <w:numPr>
          <w:ilvl w:val="1"/>
          <w:numId w:val="1"/>
        </w:numPr>
      </w:pPr>
      <w:r>
        <w:t xml:space="preserve">They are continuing to work on these </w:t>
      </w:r>
      <w:r w:rsidR="00C25822">
        <w:t>calculations (could be revised)</w:t>
      </w:r>
    </w:p>
    <w:p w14:paraId="62846508" w14:textId="2F244537" w:rsidR="004A79D6" w:rsidRDefault="00342F54" w:rsidP="004A79D6">
      <w:pPr>
        <w:pStyle w:val="ListParagraph"/>
        <w:numPr>
          <w:ilvl w:val="1"/>
          <w:numId w:val="1"/>
        </w:numPr>
      </w:pPr>
      <w:r>
        <w:t xml:space="preserve">If a practice is well above the typical Per Beneficiary Per Month spend, this </w:t>
      </w:r>
      <w:r w:rsidR="00C25822">
        <w:t xml:space="preserve">payment </w:t>
      </w:r>
      <w:r>
        <w:t xml:space="preserve">could be adjusted downward as a recoup </w:t>
      </w:r>
      <w:r w:rsidR="00614AD3">
        <w:t>at a maximum of $5 PBPM</w:t>
      </w:r>
      <w:r w:rsidR="00C25822">
        <w:t>, but n</w:t>
      </w:r>
      <w:r w:rsidR="00614AD3">
        <w:t>o recoup if you are</w:t>
      </w:r>
      <w:r w:rsidR="00C25822">
        <w:t xml:space="preserve"> </w:t>
      </w:r>
      <w:r w:rsidR="00614AD3">
        <w:t xml:space="preserve">no more than $2 PBPM over.  </w:t>
      </w:r>
    </w:p>
    <w:p w14:paraId="03E425A2" w14:textId="64BA7080" w:rsidR="004A79D6" w:rsidRDefault="004A79D6" w:rsidP="004A79D6">
      <w:pPr>
        <w:pStyle w:val="ListParagraph"/>
        <w:numPr>
          <w:ilvl w:val="1"/>
          <w:numId w:val="1"/>
        </w:numPr>
      </w:pPr>
      <w:r>
        <w:t xml:space="preserve">Has an optional cost-sharing reduction program to allow beneficiaries with high disease burden or financial hardship to receive services without collecting coinsurance.  </w:t>
      </w:r>
    </w:p>
    <w:p w14:paraId="563C567C" w14:textId="3EC19CBC" w:rsidR="00FA4C57" w:rsidRDefault="005E16DD" w:rsidP="004A79D6">
      <w:pPr>
        <w:pStyle w:val="ListParagraph"/>
        <w:numPr>
          <w:ilvl w:val="0"/>
          <w:numId w:val="1"/>
        </w:numPr>
      </w:pPr>
      <w:r>
        <w:t xml:space="preserve">Performance Incentive Payment (PIP) – Up to </w:t>
      </w:r>
      <w:r w:rsidR="00FA4C57">
        <w:t xml:space="preserve">3% bonus in Track 1; </w:t>
      </w:r>
      <w:r>
        <w:t>45% bonus in T</w:t>
      </w:r>
      <w:r w:rsidR="00FA4C57">
        <w:t>rack</w:t>
      </w:r>
      <w:r>
        <w:t xml:space="preserve"> 2; 60% in T</w:t>
      </w:r>
      <w:r w:rsidR="00F1797E">
        <w:t>rack</w:t>
      </w:r>
      <w:r>
        <w:t xml:space="preserve"> 3.</w:t>
      </w:r>
      <w:r w:rsidR="00346A46">
        <w:t xml:space="preserve">  </w:t>
      </w:r>
    </w:p>
    <w:p w14:paraId="43A04017" w14:textId="235375CA" w:rsidR="004A79D6" w:rsidRDefault="00346A46" w:rsidP="00FA4C57">
      <w:pPr>
        <w:pStyle w:val="ListParagraph"/>
        <w:numPr>
          <w:ilvl w:val="1"/>
          <w:numId w:val="1"/>
        </w:numPr>
      </w:pPr>
      <w:r>
        <w:t>Upside only.</w:t>
      </w:r>
      <w:r w:rsidR="00F021FA">
        <w:t xml:space="preserve"> Paid in two payments </w:t>
      </w:r>
      <w:r w:rsidR="004F1FBA">
        <w:t>to</w:t>
      </w:r>
      <w:r w:rsidR="004A4BBF">
        <w:t xml:space="preserve"> provide more upfront resources (</w:t>
      </w:r>
      <w:r w:rsidR="00F1797E">
        <w:t>f</w:t>
      </w:r>
      <w:r w:rsidR="004A4BBF">
        <w:t>irst quarter of performance year, and third quarter of following year).</w:t>
      </w:r>
    </w:p>
    <w:p w14:paraId="473A7B1C" w14:textId="5BB37424" w:rsidR="00E602E6" w:rsidRDefault="005E3DA1" w:rsidP="0073454B">
      <w:pPr>
        <w:pStyle w:val="ListParagraph"/>
        <w:numPr>
          <w:ilvl w:val="1"/>
          <w:numId w:val="1"/>
        </w:numPr>
      </w:pPr>
      <w:r>
        <w:t>Tracks</w:t>
      </w:r>
      <w:r w:rsidR="00E602E6">
        <w:t xml:space="preserve"> 2 and 3 must </w:t>
      </w:r>
      <w:r w:rsidR="0073454B">
        <w:t>meet or exceed a</w:t>
      </w:r>
      <w:r w:rsidR="00E602E6">
        <w:t xml:space="preserve"> </w:t>
      </w:r>
      <w:r w:rsidR="0073454B">
        <w:t>“g</w:t>
      </w:r>
      <w:r w:rsidR="00E602E6">
        <w:t>ateway threshold</w:t>
      </w:r>
      <w:r w:rsidR="0073454B">
        <w:t>”</w:t>
      </w:r>
      <w:r w:rsidR="00E602E6">
        <w:t xml:space="preserve"> </w:t>
      </w:r>
      <w:r w:rsidR="0073454B">
        <w:t xml:space="preserve">of 30% for Total Per Capita Cost (nationally) </w:t>
      </w:r>
      <w:r w:rsidR="00E602E6">
        <w:t>to be eligible</w:t>
      </w:r>
    </w:p>
    <w:p w14:paraId="7DA743A8" w14:textId="08668620" w:rsidR="00AC683B" w:rsidRDefault="00AC683B" w:rsidP="00FA4C57">
      <w:pPr>
        <w:pStyle w:val="ListParagraph"/>
        <w:numPr>
          <w:ilvl w:val="1"/>
          <w:numId w:val="1"/>
        </w:numPr>
      </w:pPr>
      <w:r>
        <w:t xml:space="preserve">The RFA does outline what percent you can achieve for each measure.  </w:t>
      </w:r>
    </w:p>
    <w:p w14:paraId="4E3CDE66" w14:textId="62957A8C" w:rsidR="00AC683B" w:rsidRDefault="00AC683B" w:rsidP="00AC683B">
      <w:pPr>
        <w:pStyle w:val="ListParagraph"/>
        <w:numPr>
          <w:ilvl w:val="2"/>
          <w:numId w:val="1"/>
        </w:numPr>
      </w:pPr>
      <w:r>
        <w:t>Track 2</w:t>
      </w:r>
      <w:r w:rsidR="00FF1020">
        <w:t xml:space="preserve"> and 3</w:t>
      </w:r>
      <w:r>
        <w:t xml:space="preserve">:  38% of measure dependent on quality; </w:t>
      </w:r>
      <w:r w:rsidR="00FF1020">
        <w:t>37</w:t>
      </w:r>
      <w:r w:rsidR="001E271A">
        <w:t>% based on utilization and cost</w:t>
      </w:r>
      <w:r w:rsidR="00FF1020">
        <w:t>; 25% on continuous improvement.</w:t>
      </w:r>
    </w:p>
    <w:p w14:paraId="37651B48" w14:textId="004C51E1" w:rsidR="005E16DD" w:rsidRDefault="005E16DD" w:rsidP="00342D38">
      <w:pPr>
        <w:pStyle w:val="ListParagraph"/>
        <w:numPr>
          <w:ilvl w:val="0"/>
          <w:numId w:val="1"/>
        </w:numPr>
      </w:pPr>
      <w:r>
        <w:t>MCP e-Consult (MEC) -- $40 per e-consult with a specialist. Track 2 and Track 3</w:t>
      </w:r>
    </w:p>
    <w:p w14:paraId="7DC520B7" w14:textId="3E20929A" w:rsidR="005E4367" w:rsidRDefault="005E16DD" w:rsidP="00E12EFD">
      <w:pPr>
        <w:pStyle w:val="ListParagraph"/>
        <w:numPr>
          <w:ilvl w:val="0"/>
          <w:numId w:val="1"/>
        </w:numPr>
      </w:pPr>
      <w:r>
        <w:t>Ambulatory Co-Management – Time-limited PMPM for specialty care partner. Track 3</w:t>
      </w:r>
      <w:r w:rsidR="005E4367">
        <w:t xml:space="preserve"> only.</w:t>
      </w:r>
      <w:r>
        <w:t>.</w:t>
      </w:r>
    </w:p>
    <w:p w14:paraId="4D051BFA" w14:textId="00E199EF" w:rsidR="005E16DD" w:rsidRDefault="005E16DD" w:rsidP="005E4367">
      <w:pPr>
        <w:pStyle w:val="ListParagraph"/>
        <w:numPr>
          <w:ilvl w:val="1"/>
          <w:numId w:val="1"/>
        </w:numPr>
      </w:pPr>
      <w:r>
        <w:t>$50/month</w:t>
      </w:r>
      <w:r w:rsidR="005E4367">
        <w:t xml:space="preserve"> geographically adjusted</w:t>
      </w:r>
      <w:r w:rsidR="00BC2E27">
        <w:t xml:space="preserve"> – Can be billed for up to three months.</w:t>
      </w:r>
    </w:p>
    <w:p w14:paraId="33B9CB46" w14:textId="06EADDD9" w:rsidR="005E4367" w:rsidRDefault="00E12EFD" w:rsidP="005E4367">
      <w:pPr>
        <w:pStyle w:val="ListParagraph"/>
        <w:numPr>
          <w:ilvl w:val="1"/>
          <w:numId w:val="1"/>
        </w:numPr>
      </w:pPr>
      <w:r>
        <w:t>Rewarding c</w:t>
      </w:r>
      <w:r w:rsidR="005E4367">
        <w:t>are management shared between primary care and specialist.</w:t>
      </w:r>
    </w:p>
    <w:p w14:paraId="3ADC9D47" w14:textId="77777777" w:rsidR="00B56AB9" w:rsidRDefault="00B56AB9" w:rsidP="00B56AB9"/>
    <w:p w14:paraId="666043E1" w14:textId="271D9D9C" w:rsidR="007E1747" w:rsidRPr="00234F22" w:rsidRDefault="007E1747" w:rsidP="007E1747">
      <w:pPr>
        <w:rPr>
          <w:b/>
          <w:bCs/>
        </w:rPr>
      </w:pPr>
      <w:r w:rsidRPr="00234F22">
        <w:rPr>
          <w:b/>
          <w:bCs/>
          <w:u w:val="single"/>
        </w:rPr>
        <w:t>Miscellaneous</w:t>
      </w:r>
    </w:p>
    <w:p w14:paraId="3104A7C1" w14:textId="65C49D25" w:rsidR="0073454B" w:rsidRDefault="0073454B" w:rsidP="00171E1F">
      <w:pPr>
        <w:pStyle w:val="ListParagraph"/>
        <w:numPr>
          <w:ilvl w:val="0"/>
          <w:numId w:val="1"/>
        </w:numPr>
      </w:pPr>
      <w:r w:rsidRPr="0073454B">
        <w:t xml:space="preserve">CMS Commits to support practices by providing technical assistance including a collaboration </w:t>
      </w:r>
      <w:r w:rsidRPr="0073454B">
        <w:t>platform</w:t>
      </w:r>
      <w:r w:rsidRPr="0073454B">
        <w:t xml:space="preserve">, a data feedback tool including </w:t>
      </w:r>
      <w:r w:rsidRPr="0073454B">
        <w:t>analytics</w:t>
      </w:r>
      <w:r w:rsidRPr="0073454B">
        <w:t xml:space="preserve"> to help </w:t>
      </w:r>
      <w:r w:rsidRPr="0073454B">
        <w:t>clinicians</w:t>
      </w:r>
      <w:r w:rsidRPr="0073454B">
        <w:t xml:space="preserve"> identify high-</w:t>
      </w:r>
      <w:r w:rsidRPr="0073454B">
        <w:t>quality</w:t>
      </w:r>
      <w:r w:rsidRPr="0073454B">
        <w:t xml:space="preserve"> specialists, claim feed files monthly, etc.</w:t>
      </w:r>
    </w:p>
    <w:p w14:paraId="660B87AD" w14:textId="6E735B97" w:rsidR="007E1747" w:rsidRDefault="007E1747" w:rsidP="007E1747">
      <w:pPr>
        <w:pStyle w:val="ListParagraph"/>
        <w:numPr>
          <w:ilvl w:val="0"/>
          <w:numId w:val="1"/>
        </w:numPr>
      </w:pPr>
      <w:r>
        <w:t>Poor performance or integrity issues can lead to termination.</w:t>
      </w:r>
    </w:p>
    <w:p w14:paraId="186E05F1" w14:textId="77777777" w:rsidR="00E626FD" w:rsidRDefault="00E626FD" w:rsidP="00BB2510"/>
    <w:p w14:paraId="08D296FE" w14:textId="77777777" w:rsidR="0073454B" w:rsidRDefault="0073454B">
      <w:pPr>
        <w:rPr>
          <w:b/>
          <w:bCs/>
        </w:rPr>
      </w:pPr>
      <w:r>
        <w:rPr>
          <w:b/>
          <w:bCs/>
        </w:rPr>
        <w:br w:type="page"/>
      </w:r>
    </w:p>
    <w:p w14:paraId="3438F023" w14:textId="60C1E09B" w:rsidR="007C4734" w:rsidRDefault="007C4734" w:rsidP="00BB2510">
      <w:pPr>
        <w:rPr>
          <w:b/>
          <w:bCs/>
        </w:rPr>
      </w:pPr>
      <w:r>
        <w:rPr>
          <w:b/>
          <w:bCs/>
        </w:rPr>
        <w:lastRenderedPageBreak/>
        <w:t>PAGE FOUR</w:t>
      </w:r>
    </w:p>
    <w:p w14:paraId="39742968" w14:textId="77777777" w:rsidR="007C4734" w:rsidRDefault="007C4734" w:rsidP="00BB2510">
      <w:pPr>
        <w:rPr>
          <w:b/>
          <w:bCs/>
        </w:rPr>
      </w:pPr>
    </w:p>
    <w:p w14:paraId="4B8CA6C3" w14:textId="076143D6" w:rsidR="00BB2510" w:rsidRPr="007C4734" w:rsidRDefault="007C4734" w:rsidP="007C4734">
      <w:pPr>
        <w:jc w:val="center"/>
        <w:rPr>
          <w:b/>
          <w:bCs/>
        </w:rPr>
      </w:pPr>
      <w:r>
        <w:rPr>
          <w:b/>
          <w:bCs/>
        </w:rPr>
        <w:t>APPENDICES</w:t>
      </w:r>
    </w:p>
    <w:p w14:paraId="2C9D76F7" w14:textId="17ED1016" w:rsidR="0040436B" w:rsidRDefault="0040436B" w:rsidP="00BB2510">
      <w:r>
        <w:rPr>
          <w:noProof/>
        </w:rPr>
        <w:drawing>
          <wp:inline distT="0" distB="0" distL="0" distR="0" wp14:anchorId="6B7EE342" wp14:editId="762D1F49">
            <wp:extent cx="6858000" cy="8355965"/>
            <wp:effectExtent l="0" t="0" r="0" b="6985"/>
            <wp:docPr id="203133741" name="Picture 1" descr="A close-up of a medica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33741" name="Picture 1" descr="A close-up of a medical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DB5AB" w14:textId="220792EA" w:rsidR="007C4734" w:rsidRPr="007C4734" w:rsidRDefault="007C4734" w:rsidP="00BB2510">
      <w:pPr>
        <w:rPr>
          <w:b/>
          <w:bCs/>
        </w:rPr>
      </w:pPr>
      <w:r>
        <w:rPr>
          <w:b/>
          <w:bCs/>
        </w:rPr>
        <w:lastRenderedPageBreak/>
        <w:t>PAGE FIVE</w:t>
      </w:r>
    </w:p>
    <w:p w14:paraId="38866C14" w14:textId="1B3A488B" w:rsidR="006F6A02" w:rsidRDefault="006F6A02" w:rsidP="00BB2510">
      <w:r>
        <w:rPr>
          <w:noProof/>
        </w:rPr>
        <w:drawing>
          <wp:inline distT="0" distB="0" distL="0" distR="0" wp14:anchorId="562526B0" wp14:editId="3699733E">
            <wp:extent cx="6858000" cy="8685530"/>
            <wp:effectExtent l="0" t="0" r="0" b="1270"/>
            <wp:docPr id="985571939" name="Picture 1" descr="A white and black grid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571939" name="Picture 1" descr="A white and black grid with black tex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5729B" w14:textId="0A5F2048" w:rsidR="006F6A02" w:rsidRPr="007C4734" w:rsidRDefault="007C4734">
      <w:pPr>
        <w:rPr>
          <w:b/>
          <w:bCs/>
        </w:rPr>
      </w:pPr>
      <w:r w:rsidRPr="007C4734">
        <w:rPr>
          <w:b/>
          <w:bCs/>
        </w:rPr>
        <w:lastRenderedPageBreak/>
        <w:t>PAGE SIX</w:t>
      </w:r>
    </w:p>
    <w:p w14:paraId="2CC9CF88" w14:textId="002C36A7" w:rsidR="00171E1F" w:rsidRDefault="007E31ED" w:rsidP="00BB2510">
      <w:r>
        <w:rPr>
          <w:noProof/>
        </w:rPr>
        <w:drawing>
          <wp:inline distT="0" distB="0" distL="0" distR="0" wp14:anchorId="3B394AE2" wp14:editId="09F7601D">
            <wp:extent cx="6858000" cy="3582670"/>
            <wp:effectExtent l="0" t="0" r="0" b="0"/>
            <wp:docPr id="101132639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32639" name="Picture 1" descr="A close-up of a documen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1910C" w14:textId="77777777" w:rsidR="00171E1F" w:rsidRDefault="00171E1F" w:rsidP="00BB2510"/>
    <w:p w14:paraId="1A834B3E" w14:textId="722EE1D1" w:rsidR="007E31ED" w:rsidRDefault="007E31ED">
      <w:r>
        <w:br w:type="page"/>
      </w:r>
    </w:p>
    <w:p w14:paraId="0B9A125B" w14:textId="15070425" w:rsidR="00171E1F" w:rsidRDefault="007C4734" w:rsidP="00BB2510">
      <w:r>
        <w:rPr>
          <w:b/>
          <w:bCs/>
        </w:rPr>
        <w:lastRenderedPageBreak/>
        <w:t>PAGE SEVEN</w:t>
      </w:r>
      <w:r w:rsidR="00644CF3">
        <w:rPr>
          <w:noProof/>
        </w:rPr>
        <w:drawing>
          <wp:inline distT="0" distB="0" distL="0" distR="0" wp14:anchorId="5F579AB2" wp14:editId="3327C30B">
            <wp:extent cx="6596989" cy="8763000"/>
            <wp:effectExtent l="0" t="0" r="0" b="0"/>
            <wp:docPr id="15586446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644635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0345" cy="876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01712" w14:textId="640F4BA9" w:rsidR="007C4734" w:rsidRPr="007C4734" w:rsidRDefault="007C4734" w:rsidP="00BB2510">
      <w:pPr>
        <w:rPr>
          <w:b/>
          <w:bCs/>
        </w:rPr>
      </w:pPr>
      <w:r w:rsidRPr="007C4734">
        <w:rPr>
          <w:b/>
          <w:bCs/>
        </w:rPr>
        <w:lastRenderedPageBreak/>
        <w:t>PAGE EIGHT</w:t>
      </w:r>
    </w:p>
    <w:p w14:paraId="02D4BAB5" w14:textId="17725CD5" w:rsidR="0040436B" w:rsidRDefault="00B27C7F" w:rsidP="00BB2510">
      <w:r>
        <w:rPr>
          <w:noProof/>
        </w:rPr>
        <w:drawing>
          <wp:inline distT="0" distB="0" distL="0" distR="0" wp14:anchorId="5BEA315F" wp14:editId="03853AD7">
            <wp:extent cx="6858000" cy="3942080"/>
            <wp:effectExtent l="0" t="0" r="0" b="1270"/>
            <wp:docPr id="539328952" name="Picture 1" descr="A blue and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328952" name="Picture 1" descr="A blue and white text on a white backgroun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146B8" w14:textId="6E73B5BB" w:rsidR="007C4734" w:rsidRDefault="007C4734">
      <w:r>
        <w:br w:type="page"/>
      </w:r>
    </w:p>
    <w:p w14:paraId="534A21DC" w14:textId="781C6F24" w:rsidR="007C4734" w:rsidRDefault="007C4734" w:rsidP="00BB2510">
      <w:pPr>
        <w:rPr>
          <w:b/>
          <w:bCs/>
        </w:rPr>
      </w:pPr>
      <w:r>
        <w:rPr>
          <w:b/>
          <w:bCs/>
        </w:rPr>
        <w:lastRenderedPageBreak/>
        <w:t>PAGE NINE</w:t>
      </w:r>
    </w:p>
    <w:p w14:paraId="480A9F7D" w14:textId="77777777" w:rsidR="007C4734" w:rsidRDefault="007C4734" w:rsidP="00BB2510">
      <w:pPr>
        <w:rPr>
          <w:noProof/>
        </w:rPr>
      </w:pPr>
    </w:p>
    <w:p w14:paraId="2EC62392" w14:textId="15AAC4BC" w:rsidR="00ED0FB0" w:rsidRDefault="00ED0FB0" w:rsidP="00BB2510">
      <w:r>
        <w:rPr>
          <w:noProof/>
        </w:rPr>
        <w:drawing>
          <wp:inline distT="0" distB="0" distL="0" distR="0" wp14:anchorId="74337CA4" wp14:editId="764185B4">
            <wp:extent cx="6448425" cy="7162800"/>
            <wp:effectExtent l="0" t="0" r="9525" b="0"/>
            <wp:docPr id="577154115" name="Picture 1" descr="A screenshot of a medical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154115" name="Picture 1" descr="A screenshot of a medical for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B6F04" w14:textId="77777777" w:rsidR="007C4734" w:rsidRDefault="007C4734" w:rsidP="00BB2510"/>
    <w:p w14:paraId="1BD15CEB" w14:textId="77777777" w:rsidR="00ED0FB0" w:rsidRDefault="00ED0FB0">
      <w:r>
        <w:br w:type="page"/>
      </w:r>
    </w:p>
    <w:p w14:paraId="28110CCD" w14:textId="4600DBEE" w:rsidR="00ED0FB0" w:rsidRPr="007C4734" w:rsidRDefault="007C4734" w:rsidP="00BB2510">
      <w:pPr>
        <w:rPr>
          <w:b/>
          <w:bCs/>
        </w:rPr>
      </w:pPr>
      <w:r>
        <w:rPr>
          <w:b/>
          <w:bCs/>
        </w:rPr>
        <w:lastRenderedPageBreak/>
        <w:t>PAGE TEN</w:t>
      </w:r>
    </w:p>
    <w:p w14:paraId="4A18C4CF" w14:textId="77777777" w:rsidR="003C7DEF" w:rsidRDefault="003C7DEF" w:rsidP="00BB2510">
      <w:r>
        <w:rPr>
          <w:noProof/>
        </w:rPr>
        <w:drawing>
          <wp:inline distT="0" distB="0" distL="0" distR="0" wp14:anchorId="4153A13F" wp14:editId="71B0E9E8">
            <wp:extent cx="6858000" cy="8290560"/>
            <wp:effectExtent l="0" t="0" r="0" b="0"/>
            <wp:docPr id="137516110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161105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9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91ACC" w14:textId="1C1D780A" w:rsidR="003C7DEF" w:rsidRPr="007C4734" w:rsidRDefault="003C7DEF">
      <w:r>
        <w:br w:type="page"/>
      </w:r>
      <w:r w:rsidR="007C4734">
        <w:rPr>
          <w:b/>
          <w:bCs/>
        </w:rPr>
        <w:lastRenderedPageBreak/>
        <w:t>PAGE ELEVEN</w:t>
      </w:r>
    </w:p>
    <w:p w14:paraId="745BF21B" w14:textId="0F290BEE" w:rsidR="00876958" w:rsidRPr="007E1747" w:rsidRDefault="0010612D" w:rsidP="0010612D">
      <w:r>
        <w:rPr>
          <w:noProof/>
        </w:rPr>
        <w:drawing>
          <wp:inline distT="0" distB="0" distL="0" distR="0" wp14:anchorId="51142D88" wp14:editId="0E23A2A3">
            <wp:extent cx="6448425" cy="4257675"/>
            <wp:effectExtent l="0" t="0" r="9525" b="9525"/>
            <wp:docPr id="582091638" name="Picture 1" descr="A screenshot of a medical ser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091638" name="Picture 1" descr="A screenshot of a medical servic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958" w:rsidRPr="007E1747" w:rsidSect="00FE4BD8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91F8" w14:textId="77777777" w:rsidR="00935A71" w:rsidRDefault="00935A71" w:rsidP="00935A71">
      <w:r>
        <w:separator/>
      </w:r>
    </w:p>
  </w:endnote>
  <w:endnote w:type="continuationSeparator" w:id="0">
    <w:p w14:paraId="396C0BD8" w14:textId="77777777" w:rsidR="00935A71" w:rsidRDefault="00935A71" w:rsidP="0093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7576" w14:textId="77777777" w:rsidR="00935A71" w:rsidRDefault="00935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5E80" w14:textId="77777777" w:rsidR="00935A71" w:rsidRDefault="00935A71" w:rsidP="00935A71">
      <w:r>
        <w:separator/>
      </w:r>
    </w:p>
  </w:footnote>
  <w:footnote w:type="continuationSeparator" w:id="0">
    <w:p w14:paraId="437479CA" w14:textId="77777777" w:rsidR="00935A71" w:rsidRDefault="00935A71" w:rsidP="00935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4BD4"/>
    <w:multiLevelType w:val="hybridMultilevel"/>
    <w:tmpl w:val="0EF06038"/>
    <w:lvl w:ilvl="0" w:tplc="24506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25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D8"/>
    <w:rsid w:val="0000217B"/>
    <w:rsid w:val="00071D76"/>
    <w:rsid w:val="000765DB"/>
    <w:rsid w:val="000916E7"/>
    <w:rsid w:val="000B7ECB"/>
    <w:rsid w:val="000C1598"/>
    <w:rsid w:val="000E00AC"/>
    <w:rsid w:val="000E3C4A"/>
    <w:rsid w:val="000F7AF9"/>
    <w:rsid w:val="0010612D"/>
    <w:rsid w:val="00127929"/>
    <w:rsid w:val="001425F6"/>
    <w:rsid w:val="00142846"/>
    <w:rsid w:val="00166CB9"/>
    <w:rsid w:val="00171E1F"/>
    <w:rsid w:val="001C3756"/>
    <w:rsid w:val="001E1F01"/>
    <w:rsid w:val="001E271A"/>
    <w:rsid w:val="0021278A"/>
    <w:rsid w:val="00234F22"/>
    <w:rsid w:val="0023595D"/>
    <w:rsid w:val="00251C1A"/>
    <w:rsid w:val="00296C41"/>
    <w:rsid w:val="002D7EB3"/>
    <w:rsid w:val="002E2019"/>
    <w:rsid w:val="00301447"/>
    <w:rsid w:val="00315C83"/>
    <w:rsid w:val="003217B8"/>
    <w:rsid w:val="003342A2"/>
    <w:rsid w:val="00337F6A"/>
    <w:rsid w:val="00341BF0"/>
    <w:rsid w:val="00342D38"/>
    <w:rsid w:val="00342F54"/>
    <w:rsid w:val="00346A46"/>
    <w:rsid w:val="00396993"/>
    <w:rsid w:val="003C3F49"/>
    <w:rsid w:val="003C7DEF"/>
    <w:rsid w:val="003F6A19"/>
    <w:rsid w:val="0040104F"/>
    <w:rsid w:val="00401257"/>
    <w:rsid w:val="0040436B"/>
    <w:rsid w:val="0042037C"/>
    <w:rsid w:val="004A2897"/>
    <w:rsid w:val="004A4BBF"/>
    <w:rsid w:val="004A79D6"/>
    <w:rsid w:val="004B09D1"/>
    <w:rsid w:val="004D02EC"/>
    <w:rsid w:val="004F1FBA"/>
    <w:rsid w:val="00532364"/>
    <w:rsid w:val="0057522F"/>
    <w:rsid w:val="005A1F53"/>
    <w:rsid w:val="005E16DD"/>
    <w:rsid w:val="005E3DA1"/>
    <w:rsid w:val="005E4367"/>
    <w:rsid w:val="00602858"/>
    <w:rsid w:val="00614AD3"/>
    <w:rsid w:val="006320FB"/>
    <w:rsid w:val="00644CF3"/>
    <w:rsid w:val="00650C58"/>
    <w:rsid w:val="00671035"/>
    <w:rsid w:val="006A1932"/>
    <w:rsid w:val="006A2B65"/>
    <w:rsid w:val="006A51F6"/>
    <w:rsid w:val="006B243F"/>
    <w:rsid w:val="006C245F"/>
    <w:rsid w:val="006D45D5"/>
    <w:rsid w:val="006F6A02"/>
    <w:rsid w:val="00703272"/>
    <w:rsid w:val="0073454B"/>
    <w:rsid w:val="007540A4"/>
    <w:rsid w:val="0075790B"/>
    <w:rsid w:val="00760432"/>
    <w:rsid w:val="007829AB"/>
    <w:rsid w:val="007C4734"/>
    <w:rsid w:val="007C4B17"/>
    <w:rsid w:val="007D2E33"/>
    <w:rsid w:val="007E1747"/>
    <w:rsid w:val="007E31ED"/>
    <w:rsid w:val="007E74C3"/>
    <w:rsid w:val="008020B5"/>
    <w:rsid w:val="00876958"/>
    <w:rsid w:val="008A17F0"/>
    <w:rsid w:val="008B20B9"/>
    <w:rsid w:val="008C0502"/>
    <w:rsid w:val="008E27C8"/>
    <w:rsid w:val="00930318"/>
    <w:rsid w:val="00935A71"/>
    <w:rsid w:val="009429AB"/>
    <w:rsid w:val="00943834"/>
    <w:rsid w:val="009860AE"/>
    <w:rsid w:val="009A4531"/>
    <w:rsid w:val="009F3826"/>
    <w:rsid w:val="009F580F"/>
    <w:rsid w:val="00A13659"/>
    <w:rsid w:val="00A16C67"/>
    <w:rsid w:val="00A51F92"/>
    <w:rsid w:val="00AB554C"/>
    <w:rsid w:val="00AC683B"/>
    <w:rsid w:val="00B24CD6"/>
    <w:rsid w:val="00B27C7F"/>
    <w:rsid w:val="00B3254F"/>
    <w:rsid w:val="00B54D39"/>
    <w:rsid w:val="00B56AB9"/>
    <w:rsid w:val="00B7049C"/>
    <w:rsid w:val="00B8187B"/>
    <w:rsid w:val="00BA6E2E"/>
    <w:rsid w:val="00BB2510"/>
    <w:rsid w:val="00BB335B"/>
    <w:rsid w:val="00BC2E27"/>
    <w:rsid w:val="00BC6FD2"/>
    <w:rsid w:val="00BE3828"/>
    <w:rsid w:val="00C25822"/>
    <w:rsid w:val="00C43874"/>
    <w:rsid w:val="00C46846"/>
    <w:rsid w:val="00C80608"/>
    <w:rsid w:val="00CA4585"/>
    <w:rsid w:val="00D073E3"/>
    <w:rsid w:val="00D42B1F"/>
    <w:rsid w:val="00D52E52"/>
    <w:rsid w:val="00D74A4B"/>
    <w:rsid w:val="00D9382A"/>
    <w:rsid w:val="00DB4587"/>
    <w:rsid w:val="00DD3A7B"/>
    <w:rsid w:val="00DF6E73"/>
    <w:rsid w:val="00E11298"/>
    <w:rsid w:val="00E12EFD"/>
    <w:rsid w:val="00E43D4C"/>
    <w:rsid w:val="00E576ED"/>
    <w:rsid w:val="00E602E6"/>
    <w:rsid w:val="00E626FD"/>
    <w:rsid w:val="00E74277"/>
    <w:rsid w:val="00E91F4C"/>
    <w:rsid w:val="00EC7CBB"/>
    <w:rsid w:val="00ED0FB0"/>
    <w:rsid w:val="00ED41F8"/>
    <w:rsid w:val="00EF3C49"/>
    <w:rsid w:val="00EF61F2"/>
    <w:rsid w:val="00F021FA"/>
    <w:rsid w:val="00F03C99"/>
    <w:rsid w:val="00F1797E"/>
    <w:rsid w:val="00F335D5"/>
    <w:rsid w:val="00F526DC"/>
    <w:rsid w:val="00F56478"/>
    <w:rsid w:val="00F83C3D"/>
    <w:rsid w:val="00FA4C57"/>
    <w:rsid w:val="00FD1202"/>
    <w:rsid w:val="00FE4BD8"/>
    <w:rsid w:val="00FE6B78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F10F"/>
  <w15:chartTrackingRefBased/>
  <w15:docId w15:val="{49018BF6-C61B-4BB0-BEDB-DF5989D4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A71"/>
  </w:style>
  <w:style w:type="paragraph" w:styleId="Footer">
    <w:name w:val="footer"/>
    <w:basedOn w:val="Normal"/>
    <w:link w:val="FooterChar"/>
    <w:uiPriority w:val="99"/>
    <w:unhideWhenUsed/>
    <w:rsid w:val="00935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3EB0-0F82-4134-B37C-C9EF0CBE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Griggs</dc:creator>
  <cp:keywords/>
  <dc:description/>
  <cp:lastModifiedBy>Greg Griggs</cp:lastModifiedBy>
  <cp:revision>4</cp:revision>
  <cp:lastPrinted>2023-08-23T14:38:00Z</cp:lastPrinted>
  <dcterms:created xsi:type="dcterms:W3CDTF">2023-08-23T14:38:00Z</dcterms:created>
  <dcterms:modified xsi:type="dcterms:W3CDTF">2023-08-23T16:33:00Z</dcterms:modified>
</cp:coreProperties>
</file>