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D43FC5" w14:textId="77777777" w:rsidR="00113F31" w:rsidRPr="00226A55" w:rsidRDefault="00113F31" w:rsidP="005C0FEB">
      <w:pPr>
        <w:ind w:right="424"/>
        <w:rPr>
          <w:rFonts w:ascii="Verdana" w:hAnsi="Verdana"/>
          <w:lang w:val="en-GB"/>
        </w:rPr>
      </w:pPr>
      <w:bookmarkStart w:id="0" w:name="OLE_LINK1"/>
      <w:bookmarkStart w:id="1" w:name="_Hlk90643636"/>
    </w:p>
    <w:p w14:paraId="729F3823" w14:textId="739C0641" w:rsidR="00C04B1F" w:rsidRPr="00383BBF" w:rsidRDefault="00C04B1F" w:rsidP="00C04B1F">
      <w:pPr>
        <w:tabs>
          <w:tab w:val="center" w:pos="4536"/>
          <w:tab w:val="right" w:pos="9072"/>
        </w:tabs>
        <w:jc w:val="right"/>
        <w:rPr>
          <w:rFonts w:ascii="Lora" w:hAnsi="Lora" w:cs="Calibri"/>
          <w:sz w:val="22"/>
          <w:szCs w:val="22"/>
          <w:lang w:val="en-GB" w:eastAsia="en-US"/>
        </w:rPr>
      </w:pPr>
      <w:r w:rsidRPr="00383BBF">
        <w:rPr>
          <w:rFonts w:ascii="Lora" w:hAnsi="Lora"/>
          <w:caps/>
          <w:color w:val="00000A"/>
          <w:sz w:val="22"/>
          <w:szCs w:val="24"/>
          <w:lang w:val="en-GB" w:eastAsia="ar-SA"/>
        </w:rPr>
        <w:t>DRAFT RESOLUTION</w:t>
      </w:r>
      <w:r w:rsidRPr="00383BBF">
        <w:rPr>
          <w:rFonts w:ascii="Lora" w:hAnsi="Lora"/>
          <w:caps/>
          <w:color w:val="00000A"/>
          <w:sz w:val="22"/>
          <w:szCs w:val="24"/>
          <w:lang w:val="en-GB" w:eastAsia="ar-SA"/>
        </w:rPr>
        <w:br/>
      </w:r>
      <w:r w:rsidRPr="00383BBF">
        <w:rPr>
          <w:rFonts w:ascii="Lora" w:hAnsi="Lora" w:cs="Calibri"/>
          <w:sz w:val="22"/>
          <w:szCs w:val="22"/>
          <w:lang w:val="en-GB" w:eastAsia="en-US"/>
        </w:rPr>
        <w:t>OENO-TECHNO 20-671</w:t>
      </w:r>
      <w:r w:rsidR="00EE4612" w:rsidRPr="00383BBF">
        <w:rPr>
          <w:rFonts w:ascii="Lora" w:hAnsi="Lora" w:cs="Calibri"/>
          <w:sz w:val="22"/>
          <w:szCs w:val="22"/>
          <w:lang w:val="en-GB" w:eastAsia="en-US"/>
        </w:rPr>
        <w:t>C</w:t>
      </w:r>
      <w:r w:rsidRPr="00383BBF">
        <w:rPr>
          <w:rFonts w:ascii="Lora" w:hAnsi="Lora" w:cs="Calibri"/>
          <w:sz w:val="22"/>
          <w:szCs w:val="22"/>
          <w:lang w:val="en-GB" w:eastAsia="en-US"/>
        </w:rPr>
        <w:t xml:space="preserve"> </w:t>
      </w:r>
      <w:r w:rsidR="006B7A26" w:rsidRPr="00383BBF">
        <w:rPr>
          <w:rFonts w:ascii="Lora" w:hAnsi="Lora" w:cs="Calibri"/>
          <w:sz w:val="22"/>
          <w:szCs w:val="22"/>
          <w:lang w:val="en-GB" w:eastAsia="en-US"/>
        </w:rPr>
        <w:t>Et</w:t>
      </w:r>
      <w:r w:rsidR="00EE4612" w:rsidRPr="00383BBF">
        <w:rPr>
          <w:rFonts w:ascii="Lora" w:hAnsi="Lora" w:cs="Calibri"/>
          <w:sz w:val="22"/>
          <w:szCs w:val="22"/>
          <w:lang w:val="en-GB" w:eastAsia="en-US"/>
        </w:rPr>
        <w:t>7</w:t>
      </w:r>
    </w:p>
    <w:p w14:paraId="6139932B" w14:textId="77777777" w:rsidR="003944A7" w:rsidRPr="00ED507A" w:rsidRDefault="003944A7" w:rsidP="003944A7">
      <w:pPr>
        <w:widowControl w:val="0"/>
        <w:autoSpaceDE w:val="0"/>
        <w:autoSpaceDN w:val="0"/>
        <w:adjustRightInd w:val="0"/>
        <w:spacing w:line="200" w:lineRule="exact"/>
        <w:rPr>
          <w:lang w:val="en-GB"/>
        </w:rPr>
      </w:pPr>
    </w:p>
    <w:p w14:paraId="78CFCD95" w14:textId="4B97FD76" w:rsidR="003944A7" w:rsidRPr="00383BBF" w:rsidRDefault="003944A7" w:rsidP="00ED507A">
      <w:pPr>
        <w:pBdr>
          <w:top w:val="single" w:sz="4" w:space="1" w:color="auto"/>
          <w:left w:val="single" w:sz="4" w:space="4" w:color="auto"/>
          <w:bottom w:val="single" w:sz="4" w:space="1" w:color="auto"/>
          <w:right w:val="single" w:sz="4" w:space="4" w:color="auto"/>
        </w:pBdr>
        <w:spacing w:before="60" w:after="60" w:line="264" w:lineRule="auto"/>
        <w:rPr>
          <w:rStyle w:val="Accentuationintense"/>
          <w:rFonts w:ascii="Lora" w:eastAsiaTheme="minorHAnsi" w:hAnsi="Lora" w:cstheme="minorBidi"/>
          <w:sz w:val="22"/>
          <w:szCs w:val="22"/>
          <w:lang w:val="en-GB" w:eastAsia="en-US"/>
        </w:rPr>
      </w:pPr>
      <w:r w:rsidRPr="00383BBF">
        <w:rPr>
          <w:rStyle w:val="Accentuationintense"/>
          <w:rFonts w:ascii="Lora" w:eastAsiaTheme="minorHAnsi" w:hAnsi="Lora" w:cstheme="minorBidi"/>
          <w:sz w:val="22"/>
          <w:szCs w:val="22"/>
          <w:lang w:val="en-GB" w:eastAsia="en-US"/>
        </w:rPr>
        <w:t xml:space="preserve">IMPORTANT: This Resolution </w:t>
      </w:r>
      <w:r w:rsidR="00BA1F68" w:rsidRPr="00383BBF">
        <w:rPr>
          <w:rStyle w:val="Accentuationintense"/>
          <w:rFonts w:ascii="Lora" w:eastAsiaTheme="minorHAnsi" w:hAnsi="Lora" w:cstheme="minorBidi"/>
          <w:sz w:val="22"/>
          <w:szCs w:val="22"/>
          <w:lang w:val="en-GB" w:eastAsia="en-US"/>
        </w:rPr>
        <w:t>re</w:t>
      </w:r>
      <w:r w:rsidR="00EE4612" w:rsidRPr="00383BBF">
        <w:rPr>
          <w:rStyle w:val="Accentuationintense"/>
          <w:rFonts w:ascii="Lora" w:eastAsiaTheme="minorHAnsi" w:hAnsi="Lora" w:cstheme="minorBidi"/>
          <w:sz w:val="22"/>
          <w:szCs w:val="22"/>
          <w:lang w:val="en-GB" w:eastAsia="en-US"/>
        </w:rPr>
        <w:t>vises</w:t>
      </w:r>
      <w:r w:rsidRPr="00383BBF">
        <w:rPr>
          <w:rStyle w:val="Accentuationintense"/>
          <w:rFonts w:ascii="Lora" w:eastAsiaTheme="minorHAnsi" w:hAnsi="Lora" w:cstheme="minorBidi"/>
          <w:sz w:val="22"/>
          <w:szCs w:val="22"/>
          <w:lang w:val="en-GB" w:eastAsia="en-US"/>
        </w:rPr>
        <w:t xml:space="preserve"> the following resolution:</w:t>
      </w:r>
    </w:p>
    <w:p w14:paraId="570EBBB9" w14:textId="22C50720" w:rsidR="003944A7" w:rsidRPr="00383BBF" w:rsidRDefault="003944A7" w:rsidP="00ED507A">
      <w:pPr>
        <w:pBdr>
          <w:top w:val="single" w:sz="4" w:space="1" w:color="auto"/>
          <w:left w:val="single" w:sz="4" w:space="4" w:color="auto"/>
          <w:bottom w:val="single" w:sz="4" w:space="1" w:color="auto"/>
          <w:right w:val="single" w:sz="4" w:space="4" w:color="auto"/>
        </w:pBdr>
        <w:spacing w:before="60" w:after="60" w:line="264" w:lineRule="auto"/>
        <w:rPr>
          <w:rStyle w:val="Accentuationintense"/>
          <w:rFonts w:ascii="Lora" w:eastAsiaTheme="minorHAnsi" w:hAnsi="Lora" w:cstheme="minorBidi"/>
          <w:sz w:val="22"/>
          <w:szCs w:val="22"/>
          <w:lang w:val="en-GB" w:eastAsia="en-US"/>
        </w:rPr>
      </w:pPr>
      <w:r w:rsidRPr="00383BBF">
        <w:rPr>
          <w:rStyle w:val="Accentuationintense"/>
          <w:rFonts w:ascii="Lora" w:eastAsiaTheme="minorHAnsi" w:hAnsi="Lora" w:cstheme="minorBidi"/>
          <w:sz w:val="22"/>
          <w:szCs w:val="22"/>
          <w:lang w:val="en-GB" w:eastAsia="en-US"/>
        </w:rPr>
        <w:t xml:space="preserve">- </w:t>
      </w:r>
      <w:r w:rsidR="00651FB2" w:rsidRPr="00383BBF">
        <w:rPr>
          <w:rStyle w:val="Accentuationintense"/>
          <w:rFonts w:ascii="Lora" w:eastAsiaTheme="minorHAnsi" w:hAnsi="Lora" w:cstheme="minorBidi"/>
          <w:sz w:val="22"/>
          <w:szCs w:val="22"/>
          <w:lang w:val="en-GB" w:eastAsia="en-US"/>
        </w:rPr>
        <w:t>OIV/CONCOURS 332A/2009</w:t>
      </w:r>
    </w:p>
    <w:p w14:paraId="3ED3514F" w14:textId="77777777" w:rsidR="00283E88" w:rsidRPr="00226A55" w:rsidRDefault="00283E88" w:rsidP="00283E88">
      <w:pPr>
        <w:pStyle w:val="En-tte"/>
        <w:outlineLvl w:val="0"/>
        <w:rPr>
          <w:rFonts w:ascii="Verdana" w:hAnsi="Verdana"/>
          <w:caps/>
          <w:lang w:val="en-GB"/>
        </w:rPr>
      </w:pPr>
    </w:p>
    <w:p w14:paraId="604DE176" w14:textId="3CF1F625" w:rsidR="00283E88" w:rsidRPr="00226A55" w:rsidRDefault="00283E88" w:rsidP="00383BBF">
      <w:pPr>
        <w:pStyle w:val="En-tte"/>
        <w:tabs>
          <w:tab w:val="left" w:pos="1190"/>
        </w:tabs>
        <w:outlineLvl w:val="0"/>
        <w:rPr>
          <w:rFonts w:ascii="Verdana" w:hAnsi="Verdana"/>
          <w:lang w:val="en-GB"/>
        </w:rPr>
      </w:pPr>
      <w:r w:rsidRPr="00226A55">
        <w:rPr>
          <w:rFonts w:ascii="Verdana" w:hAnsi="Verdana"/>
          <w:caps/>
          <w:lang w:val="en-GB"/>
        </w:rPr>
        <w:tab/>
      </w:r>
      <w:r w:rsidR="00383BBF">
        <w:rPr>
          <w:rFonts w:ascii="Verdana" w:hAnsi="Verdana"/>
          <w:caps/>
          <w:lang w:val="en-GB"/>
        </w:rPr>
        <w:tab/>
      </w:r>
    </w:p>
    <w:p w14:paraId="26CF61A8" w14:textId="77777777" w:rsidR="005C0FEB" w:rsidRPr="00ED507A" w:rsidRDefault="00CA3DFD" w:rsidP="00ED507A">
      <w:pPr>
        <w:pStyle w:val="Titre1"/>
        <w:keepLines/>
        <w:spacing w:before="240" w:line="264" w:lineRule="auto"/>
        <w:ind w:left="0" w:firstLine="0"/>
        <w:jc w:val="both"/>
        <w:rPr>
          <w:rFonts w:ascii="Oswald" w:eastAsiaTheme="majorEastAsia" w:hAnsi="Oswald" w:cstheme="majorBidi"/>
          <w:color w:val="000000" w:themeColor="text1"/>
          <w:sz w:val="32"/>
          <w:szCs w:val="32"/>
          <w:u w:val="none"/>
          <w:lang w:val="en-US" w:eastAsia="en-US"/>
        </w:rPr>
      </w:pPr>
      <w:r w:rsidRPr="00ED507A">
        <w:rPr>
          <w:rFonts w:ascii="Oswald" w:eastAsiaTheme="majorEastAsia" w:hAnsi="Oswald" w:cstheme="majorBidi"/>
          <w:color w:val="000000" w:themeColor="text1"/>
          <w:sz w:val="32"/>
          <w:szCs w:val="32"/>
          <w:u w:val="none"/>
          <w:lang w:val="en-US" w:eastAsia="en-US"/>
        </w:rPr>
        <w:t xml:space="preserve">REVISION OF </w:t>
      </w:r>
      <w:r w:rsidR="003944A7" w:rsidRPr="00ED507A">
        <w:rPr>
          <w:rFonts w:ascii="Oswald" w:eastAsiaTheme="majorEastAsia" w:hAnsi="Oswald" w:cstheme="majorBidi"/>
          <w:color w:val="000000" w:themeColor="text1"/>
          <w:sz w:val="32"/>
          <w:szCs w:val="32"/>
          <w:u w:val="none"/>
          <w:lang w:val="en-US" w:eastAsia="en-US"/>
        </w:rPr>
        <w:t xml:space="preserve">THE </w:t>
      </w:r>
      <w:r w:rsidR="00CA4438" w:rsidRPr="00ED507A">
        <w:rPr>
          <w:rFonts w:ascii="Oswald" w:eastAsiaTheme="majorEastAsia" w:hAnsi="Oswald" w:cstheme="majorBidi"/>
          <w:color w:val="000000" w:themeColor="text1"/>
          <w:sz w:val="32"/>
          <w:szCs w:val="32"/>
          <w:u w:val="none"/>
          <w:lang w:val="en-US" w:eastAsia="en-US"/>
        </w:rPr>
        <w:t>OIV STANDARD FOR INTERNATIONAL WINE AND SPIRIT</w:t>
      </w:r>
      <w:r w:rsidR="00544D07" w:rsidRPr="00ED507A">
        <w:rPr>
          <w:rFonts w:ascii="Oswald" w:eastAsiaTheme="majorEastAsia" w:hAnsi="Oswald" w:cstheme="majorBidi"/>
          <w:color w:val="000000" w:themeColor="text1"/>
          <w:sz w:val="32"/>
          <w:szCs w:val="32"/>
          <w:u w:val="none"/>
          <w:lang w:val="en-US" w:eastAsia="en-US"/>
        </w:rPr>
        <w:t xml:space="preserve">UOUS </w:t>
      </w:r>
      <w:r w:rsidR="00CA4438" w:rsidRPr="00ED507A">
        <w:rPr>
          <w:rFonts w:ascii="Oswald" w:eastAsiaTheme="majorEastAsia" w:hAnsi="Oswald" w:cstheme="majorBidi"/>
          <w:color w:val="000000" w:themeColor="text1"/>
          <w:sz w:val="32"/>
          <w:szCs w:val="32"/>
          <w:u w:val="none"/>
          <w:lang w:val="en-US" w:eastAsia="en-US"/>
        </w:rPr>
        <w:t>BEVER</w:t>
      </w:r>
      <w:r w:rsidR="008F3CE9" w:rsidRPr="00ED507A">
        <w:rPr>
          <w:rFonts w:ascii="Oswald" w:eastAsiaTheme="majorEastAsia" w:hAnsi="Oswald" w:cstheme="majorBidi"/>
          <w:color w:val="000000" w:themeColor="text1"/>
          <w:sz w:val="32"/>
          <w:szCs w:val="32"/>
          <w:u w:val="none"/>
          <w:lang w:val="en-US" w:eastAsia="en-US"/>
        </w:rPr>
        <w:t>AGES</w:t>
      </w:r>
      <w:r w:rsidR="00CA4438" w:rsidRPr="00ED507A">
        <w:rPr>
          <w:rFonts w:ascii="Oswald" w:eastAsiaTheme="majorEastAsia" w:hAnsi="Oswald" w:cstheme="majorBidi"/>
          <w:color w:val="000000" w:themeColor="text1"/>
          <w:sz w:val="32"/>
          <w:szCs w:val="32"/>
          <w:u w:val="none"/>
          <w:lang w:val="en-US" w:eastAsia="en-US"/>
        </w:rPr>
        <w:t xml:space="preserve"> OF VITIVINICULTURAL ORIGIN COMPETITIONS </w:t>
      </w:r>
    </w:p>
    <w:p w14:paraId="7CE2322F" w14:textId="77777777" w:rsidR="005C0FEB" w:rsidRPr="00226A55" w:rsidRDefault="005C0FEB" w:rsidP="005C0FEB">
      <w:pPr>
        <w:ind w:right="424"/>
        <w:rPr>
          <w:rFonts w:asciiTheme="minorHAnsi" w:hAnsiTheme="minorHAnsi" w:cstheme="minorHAnsi"/>
          <w:sz w:val="22"/>
          <w:szCs w:val="22"/>
          <w:lang w:val="en-GB"/>
        </w:rPr>
      </w:pPr>
    </w:p>
    <w:p w14:paraId="0CAC3235" w14:textId="77777777" w:rsidR="005C0FEB" w:rsidRPr="00ED507A" w:rsidRDefault="00CA4438" w:rsidP="00ED507A">
      <w:pPr>
        <w:spacing w:before="60" w:after="60" w:line="264" w:lineRule="auto"/>
        <w:jc w:val="both"/>
        <w:rPr>
          <w:rFonts w:ascii="Lora" w:eastAsiaTheme="minorHAnsi" w:hAnsi="Lora" w:cstheme="minorBidi"/>
          <w:sz w:val="22"/>
          <w:szCs w:val="22"/>
          <w:lang w:val="en-GB" w:eastAsia="en-US"/>
        </w:rPr>
      </w:pPr>
      <w:r w:rsidRPr="00ED507A">
        <w:rPr>
          <w:rFonts w:ascii="Lora" w:hAnsi="Lora" w:cstheme="minorHAnsi"/>
          <w:sz w:val="22"/>
          <w:szCs w:val="22"/>
          <w:lang w:val="en-GB"/>
        </w:rPr>
        <w:t>T</w:t>
      </w:r>
      <w:r w:rsidRPr="00ED507A">
        <w:rPr>
          <w:rFonts w:ascii="Lora" w:eastAsiaTheme="minorHAnsi" w:hAnsi="Lora" w:cstheme="minorBidi"/>
          <w:sz w:val="22"/>
          <w:szCs w:val="22"/>
          <w:lang w:val="en-GB" w:eastAsia="en-US"/>
        </w:rPr>
        <w:t xml:space="preserve">HE GENERAL </w:t>
      </w:r>
      <w:r w:rsidR="005C0FEB" w:rsidRPr="00ED507A">
        <w:rPr>
          <w:rFonts w:ascii="Lora" w:eastAsiaTheme="minorHAnsi" w:hAnsi="Lora" w:cstheme="minorBidi"/>
          <w:sz w:val="22"/>
          <w:szCs w:val="22"/>
          <w:lang w:val="en-GB" w:eastAsia="en-US"/>
        </w:rPr>
        <w:t>ASSEMBL</w:t>
      </w:r>
      <w:r w:rsidRPr="00ED507A">
        <w:rPr>
          <w:rFonts w:ascii="Lora" w:eastAsiaTheme="minorHAnsi" w:hAnsi="Lora" w:cstheme="minorBidi"/>
          <w:sz w:val="22"/>
          <w:szCs w:val="22"/>
          <w:lang w:val="en-GB" w:eastAsia="en-US"/>
        </w:rPr>
        <w:t>Y</w:t>
      </w:r>
      <w:r w:rsidR="005C0FEB" w:rsidRPr="00ED507A">
        <w:rPr>
          <w:rFonts w:ascii="Lora" w:eastAsiaTheme="minorHAnsi" w:hAnsi="Lora" w:cstheme="minorBidi"/>
          <w:sz w:val="22"/>
          <w:szCs w:val="22"/>
          <w:lang w:val="en-GB" w:eastAsia="en-US"/>
        </w:rPr>
        <w:t>,</w:t>
      </w:r>
    </w:p>
    <w:p w14:paraId="450EDBEB" w14:textId="77777777" w:rsidR="005C0FEB" w:rsidRPr="00ED507A" w:rsidRDefault="005C0FEB" w:rsidP="00ED507A">
      <w:pPr>
        <w:spacing w:before="60" w:after="60" w:line="264" w:lineRule="auto"/>
        <w:jc w:val="both"/>
        <w:rPr>
          <w:rFonts w:ascii="Lora" w:eastAsiaTheme="minorHAnsi" w:hAnsi="Lora" w:cstheme="minorBidi"/>
          <w:sz w:val="22"/>
          <w:szCs w:val="22"/>
          <w:lang w:val="en-GB" w:eastAsia="en-US"/>
        </w:rPr>
      </w:pPr>
    </w:p>
    <w:p w14:paraId="661796D8" w14:textId="77777777" w:rsidR="003944A7" w:rsidRPr="00ED507A" w:rsidRDefault="003944A7" w:rsidP="00ED507A">
      <w:pPr>
        <w:spacing w:before="60" w:after="60" w:line="264" w:lineRule="auto"/>
        <w:jc w:val="both"/>
        <w:rPr>
          <w:rFonts w:ascii="Lora" w:eastAsiaTheme="minorHAnsi" w:hAnsi="Lora" w:cstheme="minorBidi"/>
          <w:sz w:val="22"/>
          <w:szCs w:val="22"/>
          <w:lang w:val="en-GB" w:eastAsia="en-US"/>
        </w:rPr>
      </w:pPr>
      <w:r w:rsidRPr="00ED507A">
        <w:rPr>
          <w:rFonts w:ascii="Lora" w:eastAsiaTheme="minorHAnsi" w:hAnsi="Lora" w:cstheme="minorBidi"/>
          <w:sz w:val="22"/>
          <w:szCs w:val="22"/>
          <w:lang w:val="en-GB" w:eastAsia="en-US"/>
        </w:rPr>
        <w:t>IN VIEW OF Article 2, paragraph 2 iv of the Agreement of 3 April 2001 establishing the International Organisation of Vine and Wine,</w:t>
      </w:r>
    </w:p>
    <w:p w14:paraId="3202B975" w14:textId="77777777" w:rsidR="00B43C2D" w:rsidRPr="00ED507A" w:rsidRDefault="00B43C2D" w:rsidP="00ED507A">
      <w:pPr>
        <w:spacing w:before="60" w:after="60" w:line="264" w:lineRule="auto"/>
        <w:jc w:val="both"/>
        <w:rPr>
          <w:rFonts w:ascii="Lora" w:eastAsiaTheme="minorHAnsi" w:hAnsi="Lora" w:cstheme="minorBidi"/>
          <w:sz w:val="22"/>
          <w:szCs w:val="22"/>
          <w:lang w:val="en-GB" w:eastAsia="en-US"/>
        </w:rPr>
      </w:pPr>
    </w:p>
    <w:p w14:paraId="2D9180F1" w14:textId="77777777" w:rsidR="00B43C2D" w:rsidRPr="00ED507A" w:rsidRDefault="00B43C2D" w:rsidP="00ED507A">
      <w:pPr>
        <w:spacing w:before="60" w:after="60" w:line="264" w:lineRule="auto"/>
        <w:jc w:val="both"/>
        <w:rPr>
          <w:rFonts w:ascii="Lora" w:eastAsiaTheme="minorHAnsi" w:hAnsi="Lora" w:cstheme="minorBidi"/>
          <w:sz w:val="22"/>
          <w:szCs w:val="22"/>
          <w:lang w:val="en-GB" w:eastAsia="en-US"/>
        </w:rPr>
      </w:pPr>
      <w:r w:rsidRPr="00ED507A">
        <w:rPr>
          <w:rFonts w:ascii="Lora" w:eastAsiaTheme="minorHAnsi" w:hAnsi="Lora" w:cstheme="minorBidi"/>
          <w:sz w:val="22"/>
          <w:szCs w:val="22"/>
          <w:lang w:val="en-GB" w:eastAsia="en-US"/>
        </w:rPr>
        <w:t>CONSIDERING that some changes have been introduced regarding draft resolutions already adopted in the past: OIV / ECO 287/2010, OIV-ECO 523-2016, OIV-ECO 647-2020</w:t>
      </w:r>
    </w:p>
    <w:p w14:paraId="420C634F" w14:textId="77777777" w:rsidR="003944A7" w:rsidRPr="00ED507A" w:rsidRDefault="003944A7" w:rsidP="00F4125C">
      <w:pPr>
        <w:pStyle w:val="TxBrp11"/>
        <w:spacing w:line="266" w:lineRule="exact"/>
        <w:ind w:right="424"/>
        <w:jc w:val="both"/>
        <w:outlineLvl w:val="0"/>
        <w:rPr>
          <w:rFonts w:ascii="Lora" w:hAnsi="Lora" w:cstheme="minorHAnsi"/>
          <w:sz w:val="22"/>
          <w:szCs w:val="22"/>
          <w:lang w:val="en-GB"/>
        </w:rPr>
      </w:pPr>
    </w:p>
    <w:p w14:paraId="7BA843B0" w14:textId="10216E5D" w:rsidR="003944A7" w:rsidRPr="00ED507A" w:rsidRDefault="003944A7" w:rsidP="00ED507A">
      <w:pPr>
        <w:spacing w:before="60" w:after="60" w:line="264" w:lineRule="auto"/>
        <w:jc w:val="both"/>
        <w:rPr>
          <w:rFonts w:ascii="Lora" w:eastAsiaTheme="minorHAnsi" w:hAnsi="Lora" w:cstheme="minorBidi"/>
          <w:sz w:val="22"/>
          <w:szCs w:val="22"/>
          <w:lang w:val="en-GB" w:eastAsia="en-US"/>
        </w:rPr>
      </w:pPr>
      <w:r w:rsidRPr="00ED507A">
        <w:rPr>
          <w:rFonts w:ascii="Lora" w:eastAsiaTheme="minorHAnsi" w:hAnsi="Lora" w:cstheme="minorBidi"/>
          <w:sz w:val="22"/>
          <w:szCs w:val="22"/>
          <w:lang w:val="en-GB" w:eastAsia="en-US"/>
        </w:rPr>
        <w:t>CONSIDERING</w:t>
      </w:r>
      <w:r w:rsidR="00913240" w:rsidRPr="00ED507A">
        <w:rPr>
          <w:rFonts w:ascii="Lora" w:eastAsiaTheme="minorHAnsi" w:hAnsi="Lora" w:cstheme="minorBidi"/>
          <w:sz w:val="22"/>
          <w:szCs w:val="22"/>
          <w:lang w:val="en-GB" w:eastAsia="en-US"/>
        </w:rPr>
        <w:t xml:space="preserve"> the work</w:t>
      </w:r>
      <w:r w:rsidRPr="00ED507A">
        <w:rPr>
          <w:rFonts w:ascii="Lora" w:eastAsiaTheme="minorHAnsi" w:hAnsi="Lora" w:cstheme="minorBidi"/>
          <w:sz w:val="22"/>
          <w:szCs w:val="22"/>
          <w:lang w:val="en-GB" w:eastAsia="en-US"/>
        </w:rPr>
        <w:t xml:space="preserve"> and proposals</w:t>
      </w:r>
      <w:r w:rsidR="00913240" w:rsidRPr="00ED507A">
        <w:rPr>
          <w:rFonts w:ascii="Lora" w:eastAsiaTheme="minorHAnsi" w:hAnsi="Lora" w:cstheme="minorBidi"/>
          <w:sz w:val="22"/>
          <w:szCs w:val="22"/>
          <w:lang w:val="en-GB" w:eastAsia="en-US"/>
        </w:rPr>
        <w:t xml:space="preserve"> of the </w:t>
      </w:r>
      <w:r w:rsidRPr="00ED507A">
        <w:rPr>
          <w:rFonts w:ascii="Lora" w:eastAsiaTheme="minorHAnsi" w:hAnsi="Lora" w:cstheme="minorBidi"/>
          <w:sz w:val="22"/>
          <w:szCs w:val="22"/>
          <w:lang w:val="en-GB" w:eastAsia="en-US"/>
        </w:rPr>
        <w:t>working group</w:t>
      </w:r>
      <w:r w:rsidR="002D3987" w:rsidRPr="00ED507A">
        <w:rPr>
          <w:rFonts w:ascii="Lora" w:eastAsiaTheme="minorHAnsi" w:hAnsi="Lora" w:cstheme="minorBidi"/>
          <w:sz w:val="22"/>
          <w:szCs w:val="22"/>
          <w:lang w:val="en-GB" w:eastAsia="en-US"/>
        </w:rPr>
        <w:t>,</w:t>
      </w:r>
      <w:r w:rsidRPr="00ED507A">
        <w:rPr>
          <w:rFonts w:ascii="Lora" w:eastAsiaTheme="minorHAnsi" w:hAnsi="Lora" w:cstheme="minorBidi"/>
          <w:sz w:val="22"/>
          <w:szCs w:val="22"/>
          <w:lang w:val="en-GB" w:eastAsia="en-US"/>
        </w:rPr>
        <w:t xml:space="preserve"> composed of </w:t>
      </w:r>
      <w:r w:rsidR="009870C6" w:rsidRPr="00ED507A">
        <w:rPr>
          <w:rFonts w:ascii="Lora" w:eastAsiaTheme="minorHAnsi" w:hAnsi="Lora" w:cstheme="minorBidi"/>
          <w:sz w:val="22"/>
          <w:szCs w:val="22"/>
          <w:lang w:val="en-GB" w:eastAsia="en-US"/>
        </w:rPr>
        <w:t>several</w:t>
      </w:r>
      <w:r w:rsidRPr="00ED507A">
        <w:rPr>
          <w:rFonts w:ascii="Lora" w:eastAsiaTheme="minorHAnsi" w:hAnsi="Lora" w:cstheme="minorBidi"/>
          <w:sz w:val="22"/>
          <w:szCs w:val="22"/>
          <w:lang w:val="en-GB" w:eastAsia="en-US"/>
        </w:rPr>
        <w:t xml:space="preserve"> delegations and 2 observers</w:t>
      </w:r>
      <w:r w:rsidR="002D3987" w:rsidRPr="00ED507A">
        <w:rPr>
          <w:rFonts w:ascii="Lora" w:eastAsiaTheme="minorHAnsi" w:hAnsi="Lora" w:cstheme="minorBidi"/>
          <w:sz w:val="22"/>
          <w:szCs w:val="22"/>
          <w:lang w:val="en-GB" w:eastAsia="en-US"/>
        </w:rPr>
        <w:t>,</w:t>
      </w:r>
      <w:r w:rsidRPr="00ED507A">
        <w:rPr>
          <w:rFonts w:ascii="Lora" w:eastAsiaTheme="minorHAnsi" w:hAnsi="Lora" w:cstheme="minorBidi"/>
          <w:sz w:val="22"/>
          <w:szCs w:val="22"/>
          <w:lang w:val="en-GB" w:eastAsia="en-US"/>
        </w:rPr>
        <w:t xml:space="preserve"> on the revision of the OIV Standard for</w:t>
      </w:r>
      <w:r w:rsidR="005C0FEB" w:rsidRPr="00ED507A">
        <w:rPr>
          <w:rFonts w:ascii="Lora" w:eastAsiaTheme="minorHAnsi" w:hAnsi="Lora" w:cstheme="minorBidi"/>
          <w:sz w:val="22"/>
          <w:szCs w:val="22"/>
          <w:lang w:val="en-GB" w:eastAsia="en-US"/>
        </w:rPr>
        <w:t xml:space="preserve"> </w:t>
      </w:r>
      <w:r w:rsidRPr="00ED507A">
        <w:rPr>
          <w:rFonts w:ascii="Lora" w:eastAsiaTheme="minorHAnsi" w:hAnsi="Lora" w:cstheme="minorBidi"/>
          <w:sz w:val="22"/>
          <w:szCs w:val="22"/>
          <w:lang w:val="en-GB" w:eastAsia="en-US"/>
        </w:rPr>
        <w:t>i</w:t>
      </w:r>
      <w:r w:rsidR="00913240" w:rsidRPr="00ED507A">
        <w:rPr>
          <w:rFonts w:ascii="Lora" w:eastAsiaTheme="minorHAnsi" w:hAnsi="Lora" w:cstheme="minorBidi"/>
          <w:sz w:val="22"/>
          <w:szCs w:val="22"/>
          <w:lang w:val="en-GB" w:eastAsia="en-US"/>
        </w:rPr>
        <w:t xml:space="preserve">nternational wine </w:t>
      </w:r>
      <w:r w:rsidR="00977BCE" w:rsidRPr="00ED507A">
        <w:rPr>
          <w:rFonts w:ascii="Lora" w:eastAsiaTheme="minorHAnsi" w:hAnsi="Lora" w:cstheme="minorBidi"/>
          <w:sz w:val="22"/>
          <w:szCs w:val="22"/>
          <w:lang w:val="en-GB" w:eastAsia="en-US"/>
        </w:rPr>
        <w:t xml:space="preserve">and spirituous beverages of vitivinicultural origin </w:t>
      </w:r>
      <w:r w:rsidR="00913240" w:rsidRPr="00ED507A">
        <w:rPr>
          <w:rFonts w:ascii="Lora" w:eastAsiaTheme="minorHAnsi" w:hAnsi="Lora" w:cstheme="minorBidi"/>
          <w:sz w:val="22"/>
          <w:szCs w:val="22"/>
          <w:lang w:val="en-GB" w:eastAsia="en-US"/>
        </w:rPr>
        <w:t>competition</w:t>
      </w:r>
      <w:r w:rsidRPr="00ED507A">
        <w:rPr>
          <w:rFonts w:ascii="Lora" w:eastAsiaTheme="minorHAnsi" w:hAnsi="Lora" w:cstheme="minorBidi"/>
          <w:sz w:val="22"/>
          <w:szCs w:val="22"/>
          <w:lang w:val="en-GB" w:eastAsia="en-US"/>
        </w:rPr>
        <w:t>s (Revision of Resolution OIV/CONCOURS 332A/2009 and revision of Resolution OIV/CONCOURS 332B/2009)</w:t>
      </w:r>
      <w:r w:rsidR="005C0FEB" w:rsidRPr="00ED507A">
        <w:rPr>
          <w:rFonts w:ascii="Lora" w:eastAsiaTheme="minorHAnsi" w:hAnsi="Lora" w:cstheme="minorBidi"/>
          <w:sz w:val="22"/>
          <w:szCs w:val="22"/>
          <w:lang w:val="en-GB" w:eastAsia="en-US"/>
        </w:rPr>
        <w:t>,</w:t>
      </w:r>
    </w:p>
    <w:p w14:paraId="0ED98D37" w14:textId="77777777" w:rsidR="00CC1374" w:rsidRPr="00ED507A" w:rsidRDefault="00CC1374" w:rsidP="00F4125C">
      <w:pPr>
        <w:pStyle w:val="TxBrp11"/>
        <w:spacing w:line="266" w:lineRule="exact"/>
        <w:ind w:right="424"/>
        <w:jc w:val="both"/>
        <w:outlineLvl w:val="0"/>
        <w:rPr>
          <w:rFonts w:ascii="Lora" w:hAnsi="Lora" w:cstheme="minorHAnsi"/>
          <w:sz w:val="22"/>
          <w:szCs w:val="22"/>
          <w:lang w:val="en-GB"/>
        </w:rPr>
      </w:pPr>
    </w:p>
    <w:p w14:paraId="0762B0EE" w14:textId="6D938C85" w:rsidR="00CC1374" w:rsidRPr="00ED507A" w:rsidRDefault="00CC1374" w:rsidP="00ED507A">
      <w:pPr>
        <w:spacing w:before="60" w:after="60" w:line="264" w:lineRule="auto"/>
        <w:jc w:val="both"/>
        <w:rPr>
          <w:rFonts w:ascii="Lora" w:eastAsiaTheme="minorHAnsi" w:hAnsi="Lora" w:cstheme="minorBidi"/>
          <w:sz w:val="22"/>
          <w:szCs w:val="22"/>
          <w:lang w:val="en-GB" w:eastAsia="en-US"/>
        </w:rPr>
      </w:pPr>
      <w:r w:rsidRPr="00ED507A">
        <w:rPr>
          <w:rFonts w:ascii="Lora" w:eastAsiaTheme="minorHAnsi" w:hAnsi="Lora" w:cstheme="minorBidi"/>
          <w:sz w:val="22"/>
          <w:szCs w:val="22"/>
          <w:lang w:val="en-GB" w:eastAsia="en-US"/>
        </w:rPr>
        <w:t xml:space="preserve">CONSIDERING the proposal to collect and process data on wines and the relative evaluation sheets on a centralised basis for the purposes of analysis, </w:t>
      </w:r>
      <w:r w:rsidR="009870C6" w:rsidRPr="00ED507A">
        <w:rPr>
          <w:rFonts w:ascii="Lora" w:eastAsiaTheme="minorHAnsi" w:hAnsi="Lora" w:cstheme="minorBidi"/>
          <w:sz w:val="22"/>
          <w:szCs w:val="22"/>
          <w:lang w:val="en-GB" w:eastAsia="en-US"/>
        </w:rPr>
        <w:t>organisation and management of the competitions</w:t>
      </w:r>
      <w:r w:rsidRPr="00ED507A">
        <w:rPr>
          <w:rFonts w:ascii="Lora" w:eastAsiaTheme="minorHAnsi" w:hAnsi="Lora" w:cstheme="minorBidi"/>
          <w:sz w:val="22"/>
          <w:szCs w:val="22"/>
          <w:lang w:val="en-GB" w:eastAsia="en-US"/>
        </w:rPr>
        <w:t xml:space="preserve"> and communication (see the modification to Resolution OIV/CONCOURS 332B/2009),</w:t>
      </w:r>
    </w:p>
    <w:p w14:paraId="1FEEB987" w14:textId="77777777" w:rsidR="00CC1374" w:rsidRPr="00ED507A" w:rsidRDefault="00CC1374" w:rsidP="00F4125C">
      <w:pPr>
        <w:pStyle w:val="TxBrp11"/>
        <w:spacing w:line="266" w:lineRule="exact"/>
        <w:ind w:right="424"/>
        <w:jc w:val="both"/>
        <w:outlineLvl w:val="0"/>
        <w:rPr>
          <w:rFonts w:ascii="Lora" w:hAnsi="Lora" w:cstheme="minorHAnsi"/>
          <w:sz w:val="22"/>
          <w:szCs w:val="22"/>
          <w:lang w:val="en-GB"/>
        </w:rPr>
      </w:pPr>
    </w:p>
    <w:p w14:paraId="24503C66" w14:textId="77777777" w:rsidR="00CC1374" w:rsidRPr="00ED507A" w:rsidRDefault="00CC1374" w:rsidP="00ED507A">
      <w:pPr>
        <w:spacing w:before="60" w:after="60" w:line="264" w:lineRule="auto"/>
        <w:jc w:val="both"/>
        <w:rPr>
          <w:rFonts w:ascii="Lora" w:eastAsiaTheme="minorHAnsi" w:hAnsi="Lora" w:cstheme="minorBidi"/>
          <w:sz w:val="22"/>
          <w:szCs w:val="22"/>
          <w:lang w:val="en-GB" w:eastAsia="en-US"/>
        </w:rPr>
      </w:pPr>
      <w:r w:rsidRPr="00ED507A">
        <w:rPr>
          <w:rFonts w:ascii="Lora" w:eastAsiaTheme="minorHAnsi" w:hAnsi="Lora" w:cstheme="minorBidi"/>
          <w:sz w:val="22"/>
          <w:szCs w:val="22"/>
          <w:lang w:val="en-GB" w:eastAsia="en-US"/>
        </w:rPr>
        <w:t>CONSIDERING the desire of the working group to remove the bronze medal from the system for granting awards described in Article 14, given that it is considered less representative with respect to the silver and gold medals and, moreover, is granted infrequently within the current system,</w:t>
      </w:r>
    </w:p>
    <w:p w14:paraId="3529CC0E" w14:textId="77777777" w:rsidR="00CC1374" w:rsidRPr="00ED507A" w:rsidRDefault="00CC1374" w:rsidP="00ED507A">
      <w:pPr>
        <w:spacing w:before="60" w:after="60" w:line="264" w:lineRule="auto"/>
        <w:jc w:val="both"/>
        <w:rPr>
          <w:rFonts w:ascii="Lora" w:eastAsiaTheme="minorHAnsi" w:hAnsi="Lora" w:cstheme="minorBidi"/>
          <w:sz w:val="22"/>
          <w:szCs w:val="22"/>
          <w:lang w:val="en-GB" w:eastAsia="en-US"/>
        </w:rPr>
      </w:pPr>
    </w:p>
    <w:p w14:paraId="1F85F501" w14:textId="09915B3C" w:rsidR="00CC1374" w:rsidRPr="00ED507A" w:rsidRDefault="00080A08" w:rsidP="00ED507A">
      <w:pPr>
        <w:spacing w:before="60" w:after="60" w:line="264" w:lineRule="auto"/>
        <w:jc w:val="both"/>
        <w:rPr>
          <w:rFonts w:ascii="Lora" w:eastAsiaTheme="minorHAnsi" w:hAnsi="Lora" w:cstheme="minorBidi"/>
          <w:sz w:val="22"/>
          <w:szCs w:val="22"/>
          <w:lang w:val="en-GB" w:eastAsia="en-US"/>
        </w:rPr>
      </w:pPr>
      <w:r w:rsidRPr="00ED507A">
        <w:rPr>
          <w:rFonts w:ascii="Lora" w:eastAsiaTheme="minorHAnsi" w:hAnsi="Lora" w:cstheme="minorBidi"/>
          <w:sz w:val="22"/>
          <w:szCs w:val="22"/>
          <w:lang w:val="en-GB" w:eastAsia="en-US"/>
        </w:rPr>
        <w:t>DECIDES to remove</w:t>
      </w:r>
      <w:r w:rsidR="00CC1374" w:rsidRPr="00ED507A">
        <w:rPr>
          <w:rFonts w:ascii="Lora" w:eastAsiaTheme="minorHAnsi" w:hAnsi="Lora" w:cstheme="minorBidi"/>
          <w:sz w:val="22"/>
          <w:szCs w:val="22"/>
          <w:lang w:val="en-GB" w:eastAsia="en-US"/>
        </w:rPr>
        <w:t xml:space="preserve"> the granting of the bronze medal from Article 14 and from the system of competitions placed under the patronage of the OIV,</w:t>
      </w:r>
    </w:p>
    <w:p w14:paraId="3D8BA272" w14:textId="77777777" w:rsidR="005C0FEB" w:rsidRPr="00ED507A" w:rsidRDefault="005C0FEB" w:rsidP="00ED507A">
      <w:pPr>
        <w:spacing w:before="60" w:after="60" w:line="264" w:lineRule="auto"/>
        <w:jc w:val="both"/>
        <w:rPr>
          <w:rFonts w:ascii="Lora" w:eastAsiaTheme="minorHAnsi" w:hAnsi="Lora" w:cstheme="minorBidi"/>
          <w:sz w:val="22"/>
          <w:szCs w:val="22"/>
          <w:lang w:val="en-GB" w:eastAsia="en-US"/>
        </w:rPr>
      </w:pPr>
    </w:p>
    <w:p w14:paraId="70AA1195" w14:textId="6821839F" w:rsidR="005F7E39" w:rsidRPr="00ED507A" w:rsidRDefault="005C0FEB" w:rsidP="00ED507A">
      <w:pPr>
        <w:spacing w:before="60" w:after="60" w:line="264" w:lineRule="auto"/>
        <w:jc w:val="both"/>
        <w:rPr>
          <w:rFonts w:ascii="Lora" w:eastAsiaTheme="minorHAnsi" w:hAnsi="Lora" w:cstheme="minorBidi"/>
          <w:sz w:val="22"/>
          <w:szCs w:val="22"/>
          <w:lang w:val="en-GB" w:eastAsia="en-US"/>
        </w:rPr>
      </w:pPr>
      <w:r w:rsidRPr="00ED507A">
        <w:rPr>
          <w:rFonts w:ascii="Lora" w:eastAsiaTheme="minorHAnsi" w:hAnsi="Lora" w:cstheme="minorBidi"/>
          <w:sz w:val="22"/>
          <w:szCs w:val="22"/>
          <w:lang w:val="en-GB" w:eastAsia="en-US"/>
        </w:rPr>
        <w:lastRenderedPageBreak/>
        <w:t>DECIDE</w:t>
      </w:r>
      <w:r w:rsidR="00913240" w:rsidRPr="00ED507A">
        <w:rPr>
          <w:rFonts w:ascii="Lora" w:eastAsiaTheme="minorHAnsi" w:hAnsi="Lora" w:cstheme="minorBidi"/>
          <w:sz w:val="22"/>
          <w:szCs w:val="22"/>
          <w:lang w:val="en-GB" w:eastAsia="en-US"/>
        </w:rPr>
        <w:t>S</w:t>
      </w:r>
      <w:r w:rsidR="00AB5A9F" w:rsidRPr="00ED507A">
        <w:rPr>
          <w:rFonts w:ascii="Lora" w:eastAsiaTheme="minorHAnsi" w:hAnsi="Lora" w:cstheme="minorBidi"/>
          <w:sz w:val="22"/>
          <w:szCs w:val="22"/>
          <w:lang w:val="en-GB" w:eastAsia="en-US"/>
        </w:rPr>
        <w:t xml:space="preserve"> t</w:t>
      </w:r>
      <w:r w:rsidR="00913240" w:rsidRPr="00ED507A">
        <w:rPr>
          <w:rFonts w:ascii="Lora" w:eastAsiaTheme="minorHAnsi" w:hAnsi="Lora" w:cstheme="minorBidi"/>
          <w:sz w:val="22"/>
          <w:szCs w:val="22"/>
          <w:lang w:val="en-GB" w:eastAsia="en-US"/>
        </w:rPr>
        <w:t>o re</w:t>
      </w:r>
      <w:r w:rsidR="00EE4612" w:rsidRPr="00ED507A">
        <w:rPr>
          <w:rFonts w:ascii="Lora" w:eastAsiaTheme="minorHAnsi" w:hAnsi="Lora" w:cstheme="minorBidi"/>
          <w:sz w:val="22"/>
          <w:szCs w:val="22"/>
          <w:lang w:val="en-GB" w:eastAsia="en-US"/>
        </w:rPr>
        <w:t>vise</w:t>
      </w:r>
      <w:r w:rsidR="004068A8" w:rsidRPr="00ED507A">
        <w:rPr>
          <w:rFonts w:ascii="Lora" w:eastAsiaTheme="minorHAnsi" w:hAnsi="Lora" w:cstheme="minorBidi"/>
          <w:sz w:val="22"/>
          <w:szCs w:val="22"/>
          <w:lang w:val="en-GB" w:eastAsia="en-US"/>
        </w:rPr>
        <w:t xml:space="preserve"> </w:t>
      </w:r>
      <w:r w:rsidR="00EE4612" w:rsidRPr="00ED507A">
        <w:rPr>
          <w:rFonts w:ascii="Lora" w:eastAsiaTheme="minorHAnsi" w:hAnsi="Lora" w:cstheme="minorBidi"/>
          <w:sz w:val="22"/>
          <w:szCs w:val="22"/>
          <w:lang w:val="en-GB" w:eastAsia="en-US"/>
        </w:rPr>
        <w:t>Article 14</w:t>
      </w:r>
      <w:r w:rsidR="00913240" w:rsidRPr="00ED507A">
        <w:rPr>
          <w:rFonts w:ascii="Lora" w:eastAsiaTheme="minorHAnsi" w:hAnsi="Lora" w:cstheme="minorBidi"/>
          <w:sz w:val="22"/>
          <w:szCs w:val="22"/>
          <w:lang w:val="en-GB" w:eastAsia="en-US"/>
        </w:rPr>
        <w:t xml:space="preserve"> </w:t>
      </w:r>
      <w:r w:rsidR="00080A08" w:rsidRPr="00ED507A">
        <w:rPr>
          <w:rFonts w:ascii="Lora" w:eastAsiaTheme="minorHAnsi" w:hAnsi="Lora" w:cstheme="minorBidi"/>
          <w:sz w:val="22"/>
          <w:szCs w:val="22"/>
          <w:lang w:val="en-GB" w:eastAsia="en-US"/>
        </w:rPr>
        <w:t xml:space="preserve">of the </w:t>
      </w:r>
      <w:r w:rsidR="00913240" w:rsidRPr="00ED507A">
        <w:rPr>
          <w:rFonts w:ascii="Lora" w:eastAsiaTheme="minorHAnsi" w:hAnsi="Lora" w:cstheme="minorBidi"/>
          <w:sz w:val="22"/>
          <w:szCs w:val="22"/>
          <w:lang w:val="en-GB" w:eastAsia="en-US"/>
        </w:rPr>
        <w:t xml:space="preserve">OIV </w:t>
      </w:r>
      <w:r w:rsidR="000475D9" w:rsidRPr="00ED507A">
        <w:rPr>
          <w:rFonts w:ascii="Lora" w:eastAsiaTheme="minorHAnsi" w:hAnsi="Lora" w:cstheme="minorBidi"/>
          <w:sz w:val="22"/>
          <w:szCs w:val="22"/>
          <w:lang w:val="en-GB" w:eastAsia="en-US"/>
        </w:rPr>
        <w:t>Standard for I</w:t>
      </w:r>
      <w:r w:rsidR="00913240" w:rsidRPr="00ED507A">
        <w:rPr>
          <w:rFonts w:ascii="Lora" w:eastAsiaTheme="minorHAnsi" w:hAnsi="Lora" w:cstheme="minorBidi"/>
          <w:sz w:val="22"/>
          <w:szCs w:val="22"/>
          <w:lang w:val="en-GB" w:eastAsia="en-US"/>
        </w:rPr>
        <w:t xml:space="preserve">nternational </w:t>
      </w:r>
      <w:r w:rsidR="000475D9" w:rsidRPr="00ED507A">
        <w:rPr>
          <w:rFonts w:ascii="Lora" w:eastAsiaTheme="minorHAnsi" w:hAnsi="Lora" w:cstheme="minorBidi"/>
          <w:sz w:val="22"/>
          <w:szCs w:val="22"/>
          <w:lang w:val="en-GB" w:eastAsia="en-US"/>
        </w:rPr>
        <w:t>W</w:t>
      </w:r>
      <w:r w:rsidR="00913240" w:rsidRPr="00ED507A">
        <w:rPr>
          <w:rFonts w:ascii="Lora" w:eastAsiaTheme="minorHAnsi" w:hAnsi="Lora" w:cstheme="minorBidi"/>
          <w:sz w:val="22"/>
          <w:szCs w:val="22"/>
          <w:lang w:val="en-GB" w:eastAsia="en-US"/>
        </w:rPr>
        <w:t xml:space="preserve">ine </w:t>
      </w:r>
      <w:r w:rsidR="000475D9" w:rsidRPr="00ED507A">
        <w:rPr>
          <w:rFonts w:ascii="Lora" w:eastAsiaTheme="minorHAnsi" w:hAnsi="Lora" w:cstheme="minorBidi"/>
          <w:sz w:val="22"/>
          <w:szCs w:val="22"/>
          <w:lang w:val="en-GB" w:eastAsia="en-US"/>
        </w:rPr>
        <w:t>and S</w:t>
      </w:r>
      <w:r w:rsidR="00913240" w:rsidRPr="00ED507A">
        <w:rPr>
          <w:rFonts w:ascii="Lora" w:eastAsiaTheme="minorHAnsi" w:hAnsi="Lora" w:cstheme="minorBidi"/>
          <w:sz w:val="22"/>
          <w:szCs w:val="22"/>
          <w:lang w:val="en-GB" w:eastAsia="en-US"/>
        </w:rPr>
        <w:t xml:space="preserve">pirituous </w:t>
      </w:r>
      <w:r w:rsidR="000475D9" w:rsidRPr="00ED507A">
        <w:rPr>
          <w:rFonts w:ascii="Lora" w:eastAsiaTheme="minorHAnsi" w:hAnsi="Lora" w:cstheme="minorBidi"/>
          <w:sz w:val="22"/>
          <w:szCs w:val="22"/>
          <w:lang w:val="en-GB" w:eastAsia="en-US"/>
        </w:rPr>
        <w:t>B</w:t>
      </w:r>
      <w:r w:rsidR="00913240" w:rsidRPr="00ED507A">
        <w:rPr>
          <w:rFonts w:ascii="Lora" w:eastAsiaTheme="minorHAnsi" w:hAnsi="Lora" w:cstheme="minorBidi"/>
          <w:sz w:val="22"/>
          <w:szCs w:val="22"/>
          <w:lang w:val="en-GB" w:eastAsia="en-US"/>
        </w:rPr>
        <w:t>everage</w:t>
      </w:r>
      <w:r w:rsidR="000475D9" w:rsidRPr="00ED507A">
        <w:rPr>
          <w:rFonts w:ascii="Lora" w:eastAsiaTheme="minorHAnsi" w:hAnsi="Lora" w:cstheme="minorBidi"/>
          <w:sz w:val="22"/>
          <w:szCs w:val="22"/>
          <w:lang w:val="en-GB" w:eastAsia="en-US"/>
        </w:rPr>
        <w:t>s</w:t>
      </w:r>
      <w:r w:rsidR="00913240" w:rsidRPr="00ED507A">
        <w:rPr>
          <w:rFonts w:ascii="Lora" w:eastAsiaTheme="minorHAnsi" w:hAnsi="Lora" w:cstheme="minorBidi"/>
          <w:sz w:val="22"/>
          <w:szCs w:val="22"/>
          <w:lang w:val="en-GB" w:eastAsia="en-US"/>
        </w:rPr>
        <w:t xml:space="preserve"> of </w:t>
      </w:r>
      <w:r w:rsidR="000475D9" w:rsidRPr="00ED507A">
        <w:rPr>
          <w:rFonts w:ascii="Lora" w:eastAsiaTheme="minorHAnsi" w:hAnsi="Lora" w:cstheme="minorBidi"/>
          <w:sz w:val="22"/>
          <w:szCs w:val="22"/>
          <w:lang w:val="en-GB" w:eastAsia="en-US"/>
        </w:rPr>
        <w:t>V</w:t>
      </w:r>
      <w:r w:rsidR="00913240" w:rsidRPr="00ED507A">
        <w:rPr>
          <w:rFonts w:ascii="Lora" w:eastAsiaTheme="minorHAnsi" w:hAnsi="Lora" w:cstheme="minorBidi"/>
          <w:sz w:val="22"/>
          <w:szCs w:val="22"/>
          <w:lang w:val="en-GB" w:eastAsia="en-US"/>
        </w:rPr>
        <w:t xml:space="preserve">itivinicultural </w:t>
      </w:r>
      <w:r w:rsidR="000475D9" w:rsidRPr="00ED507A">
        <w:rPr>
          <w:rFonts w:ascii="Lora" w:eastAsiaTheme="minorHAnsi" w:hAnsi="Lora" w:cstheme="minorBidi"/>
          <w:sz w:val="22"/>
          <w:szCs w:val="22"/>
          <w:lang w:val="en-GB" w:eastAsia="en-US"/>
        </w:rPr>
        <w:t>O</w:t>
      </w:r>
      <w:r w:rsidR="00913240" w:rsidRPr="00ED507A">
        <w:rPr>
          <w:rFonts w:ascii="Lora" w:eastAsiaTheme="minorHAnsi" w:hAnsi="Lora" w:cstheme="minorBidi"/>
          <w:sz w:val="22"/>
          <w:szCs w:val="22"/>
          <w:lang w:val="en-GB" w:eastAsia="en-US"/>
        </w:rPr>
        <w:t>rigin</w:t>
      </w:r>
      <w:r w:rsidR="000475D9" w:rsidRPr="00ED507A">
        <w:rPr>
          <w:rFonts w:ascii="Lora" w:eastAsiaTheme="minorHAnsi" w:hAnsi="Lora" w:cstheme="minorBidi"/>
          <w:sz w:val="22"/>
          <w:szCs w:val="22"/>
          <w:lang w:val="en-GB" w:eastAsia="en-US"/>
        </w:rPr>
        <w:t xml:space="preserve"> C</w:t>
      </w:r>
      <w:r w:rsidR="00544D07" w:rsidRPr="00ED507A">
        <w:rPr>
          <w:rFonts w:ascii="Lora" w:eastAsiaTheme="minorHAnsi" w:hAnsi="Lora" w:cstheme="minorBidi"/>
          <w:sz w:val="22"/>
          <w:szCs w:val="22"/>
          <w:lang w:val="en-GB" w:eastAsia="en-US"/>
        </w:rPr>
        <w:t>ompetition</w:t>
      </w:r>
      <w:r w:rsidR="000475D9" w:rsidRPr="00ED507A">
        <w:rPr>
          <w:rFonts w:ascii="Lora" w:eastAsiaTheme="minorHAnsi" w:hAnsi="Lora" w:cstheme="minorBidi"/>
          <w:sz w:val="22"/>
          <w:szCs w:val="22"/>
          <w:lang w:val="en-GB" w:eastAsia="en-US"/>
        </w:rPr>
        <w:t>s</w:t>
      </w:r>
      <w:r w:rsidR="004068A8" w:rsidRPr="00ED507A">
        <w:rPr>
          <w:rFonts w:ascii="Lora" w:eastAsiaTheme="minorHAnsi" w:hAnsi="Lora" w:cstheme="minorBidi"/>
          <w:sz w:val="22"/>
          <w:szCs w:val="22"/>
          <w:lang w:val="en-GB" w:eastAsia="en-US"/>
        </w:rPr>
        <w:t>, adopte</w:t>
      </w:r>
      <w:r w:rsidR="00913240" w:rsidRPr="00ED507A">
        <w:rPr>
          <w:rFonts w:ascii="Lora" w:eastAsiaTheme="minorHAnsi" w:hAnsi="Lora" w:cstheme="minorBidi"/>
          <w:sz w:val="22"/>
          <w:szCs w:val="22"/>
          <w:lang w:val="en-GB" w:eastAsia="en-US"/>
        </w:rPr>
        <w:t>d in</w:t>
      </w:r>
      <w:r w:rsidR="004068A8" w:rsidRPr="00ED507A">
        <w:rPr>
          <w:rFonts w:ascii="Lora" w:eastAsiaTheme="minorHAnsi" w:hAnsi="Lora" w:cstheme="minorBidi"/>
          <w:sz w:val="22"/>
          <w:szCs w:val="22"/>
          <w:lang w:val="en-GB" w:eastAsia="en-US"/>
        </w:rPr>
        <w:t xml:space="preserve"> </w:t>
      </w:r>
      <w:r w:rsidR="00AB5A9F" w:rsidRPr="00ED507A">
        <w:rPr>
          <w:rFonts w:ascii="Lora" w:eastAsiaTheme="minorHAnsi" w:hAnsi="Lora" w:cstheme="minorBidi"/>
          <w:sz w:val="22"/>
          <w:szCs w:val="22"/>
          <w:lang w:val="en-GB" w:eastAsia="en-US"/>
        </w:rPr>
        <w:t>200</w:t>
      </w:r>
      <w:r w:rsidR="004068A8" w:rsidRPr="00ED507A">
        <w:rPr>
          <w:rFonts w:ascii="Lora" w:eastAsiaTheme="minorHAnsi" w:hAnsi="Lora" w:cstheme="minorBidi"/>
          <w:sz w:val="22"/>
          <w:szCs w:val="22"/>
          <w:lang w:val="en-GB" w:eastAsia="en-US"/>
        </w:rPr>
        <w:t xml:space="preserve">9, </w:t>
      </w:r>
      <w:r w:rsidR="000475D9" w:rsidRPr="00ED507A">
        <w:rPr>
          <w:rFonts w:ascii="Lora" w:eastAsiaTheme="minorHAnsi" w:hAnsi="Lora" w:cstheme="minorBidi"/>
          <w:sz w:val="22"/>
          <w:szCs w:val="22"/>
          <w:lang w:val="en-GB" w:eastAsia="en-US"/>
        </w:rPr>
        <w:t>by adding the text in bold and removing the strikethrough text as follows:</w:t>
      </w:r>
    </w:p>
    <w:p w14:paraId="0F852CD0" w14:textId="77777777" w:rsidR="000475D9" w:rsidRPr="00ED507A" w:rsidRDefault="000475D9" w:rsidP="00ED507A">
      <w:pPr>
        <w:spacing w:before="60" w:after="60" w:line="264" w:lineRule="auto"/>
        <w:jc w:val="both"/>
        <w:rPr>
          <w:rFonts w:ascii="Lora" w:eastAsiaTheme="minorHAnsi" w:hAnsi="Lora" w:cstheme="minorBidi"/>
          <w:sz w:val="22"/>
          <w:szCs w:val="22"/>
          <w:lang w:val="en-GB" w:eastAsia="en-US"/>
        </w:rPr>
      </w:pPr>
    </w:p>
    <w:p w14:paraId="49D88C00" w14:textId="472F3C9D" w:rsidR="000475D9" w:rsidRPr="00ED507A" w:rsidRDefault="000475D9" w:rsidP="00ED507A">
      <w:pPr>
        <w:pStyle w:val="Paragraphedeliste"/>
        <w:numPr>
          <w:ilvl w:val="0"/>
          <w:numId w:val="1"/>
        </w:numPr>
        <w:spacing w:before="60" w:after="60" w:line="264" w:lineRule="auto"/>
        <w:ind w:left="470" w:hanging="357"/>
        <w:jc w:val="both"/>
        <w:rPr>
          <w:rFonts w:ascii="Lora" w:hAnsi="Lora" w:cstheme="minorHAnsi"/>
          <w:sz w:val="22"/>
          <w:szCs w:val="22"/>
          <w:lang w:val="en-GB"/>
        </w:rPr>
      </w:pPr>
      <w:r w:rsidRPr="00ED507A">
        <w:rPr>
          <w:rFonts w:ascii="Lora" w:hAnsi="Lora" w:cstheme="minorHAnsi"/>
          <w:sz w:val="22"/>
          <w:szCs w:val="22"/>
          <w:lang w:val="en-GB"/>
        </w:rPr>
        <w:t>Grand gold - at least 9</w:t>
      </w:r>
      <w:r w:rsidRPr="00ED507A">
        <w:rPr>
          <w:rFonts w:ascii="Lora" w:hAnsi="Lora" w:cstheme="minorHAnsi"/>
          <w:b/>
          <w:bCs/>
          <w:sz w:val="22"/>
          <w:szCs w:val="22"/>
          <w:lang w:val="en-GB"/>
        </w:rPr>
        <w:t>3</w:t>
      </w:r>
      <w:r w:rsidRPr="00ED507A">
        <w:rPr>
          <w:rFonts w:ascii="Lora" w:hAnsi="Lora" w:cstheme="minorHAnsi"/>
          <w:strike/>
          <w:sz w:val="22"/>
          <w:szCs w:val="22"/>
          <w:lang w:val="en-GB"/>
        </w:rPr>
        <w:t>2</w:t>
      </w:r>
      <w:r w:rsidRPr="00ED507A">
        <w:rPr>
          <w:rFonts w:ascii="Lora" w:hAnsi="Lora" w:cstheme="minorHAnsi"/>
          <w:sz w:val="22"/>
          <w:szCs w:val="22"/>
          <w:lang w:val="en-GB"/>
        </w:rPr>
        <w:t xml:space="preserve"> points</w:t>
      </w:r>
    </w:p>
    <w:p w14:paraId="137FC0DB" w14:textId="02420B57" w:rsidR="000475D9" w:rsidRPr="00ED507A" w:rsidRDefault="000475D9" w:rsidP="00ED507A">
      <w:pPr>
        <w:pStyle w:val="Paragraphedeliste"/>
        <w:numPr>
          <w:ilvl w:val="0"/>
          <w:numId w:val="1"/>
        </w:numPr>
        <w:spacing w:before="60" w:after="60" w:line="264" w:lineRule="auto"/>
        <w:ind w:left="470" w:hanging="357"/>
        <w:jc w:val="both"/>
        <w:rPr>
          <w:rFonts w:ascii="Lora" w:hAnsi="Lora" w:cstheme="minorHAnsi"/>
          <w:sz w:val="22"/>
          <w:szCs w:val="22"/>
          <w:lang w:val="en-GB"/>
        </w:rPr>
      </w:pPr>
      <w:r w:rsidRPr="00ED507A">
        <w:rPr>
          <w:rFonts w:ascii="Lora" w:hAnsi="Lora" w:cstheme="minorHAnsi"/>
          <w:sz w:val="22"/>
          <w:szCs w:val="22"/>
          <w:lang w:val="en-GB"/>
        </w:rPr>
        <w:t>Gold - at least 8</w:t>
      </w:r>
      <w:r w:rsidRPr="00ED507A">
        <w:rPr>
          <w:rFonts w:ascii="Lora" w:hAnsi="Lora" w:cstheme="minorHAnsi"/>
          <w:b/>
          <w:bCs/>
          <w:sz w:val="22"/>
          <w:szCs w:val="22"/>
          <w:lang w:val="en-GB"/>
        </w:rPr>
        <w:t>9</w:t>
      </w:r>
      <w:r w:rsidRPr="00ED507A">
        <w:rPr>
          <w:rFonts w:ascii="Lora" w:hAnsi="Lora" w:cstheme="minorHAnsi"/>
          <w:strike/>
          <w:sz w:val="22"/>
          <w:szCs w:val="22"/>
          <w:lang w:val="en-GB"/>
        </w:rPr>
        <w:t>5</w:t>
      </w:r>
      <w:r w:rsidRPr="00ED507A">
        <w:rPr>
          <w:rFonts w:ascii="Lora" w:hAnsi="Lora" w:cstheme="minorHAnsi"/>
          <w:sz w:val="22"/>
          <w:szCs w:val="22"/>
          <w:lang w:val="en-GB"/>
        </w:rPr>
        <w:t xml:space="preserve"> points</w:t>
      </w:r>
    </w:p>
    <w:p w14:paraId="415F02E3" w14:textId="3AB9C2D3" w:rsidR="000475D9" w:rsidRPr="00ED507A" w:rsidRDefault="000475D9" w:rsidP="00ED507A">
      <w:pPr>
        <w:pStyle w:val="Paragraphedeliste"/>
        <w:numPr>
          <w:ilvl w:val="0"/>
          <w:numId w:val="1"/>
        </w:numPr>
        <w:spacing w:before="60" w:after="60" w:line="264" w:lineRule="auto"/>
        <w:ind w:left="470" w:hanging="357"/>
        <w:jc w:val="both"/>
        <w:rPr>
          <w:rFonts w:ascii="Lora" w:hAnsi="Lora" w:cstheme="minorHAnsi"/>
          <w:sz w:val="22"/>
          <w:szCs w:val="22"/>
          <w:lang w:val="en-GB"/>
        </w:rPr>
      </w:pPr>
      <w:r w:rsidRPr="00ED507A">
        <w:rPr>
          <w:rFonts w:ascii="Lora" w:hAnsi="Lora" w:cstheme="minorHAnsi"/>
          <w:sz w:val="22"/>
          <w:szCs w:val="22"/>
          <w:lang w:val="en-GB"/>
        </w:rPr>
        <w:t>Silver - at least 8</w:t>
      </w:r>
      <w:r w:rsidRPr="00ED507A">
        <w:rPr>
          <w:rFonts w:ascii="Lora" w:hAnsi="Lora" w:cstheme="minorHAnsi"/>
          <w:b/>
          <w:bCs/>
          <w:sz w:val="22"/>
          <w:szCs w:val="22"/>
          <w:lang w:val="en-GB"/>
        </w:rPr>
        <w:t>5</w:t>
      </w:r>
      <w:r w:rsidRPr="00ED507A">
        <w:rPr>
          <w:rFonts w:ascii="Lora" w:hAnsi="Lora" w:cstheme="minorHAnsi"/>
          <w:strike/>
          <w:sz w:val="22"/>
          <w:szCs w:val="22"/>
          <w:lang w:val="en-GB"/>
        </w:rPr>
        <w:t>2</w:t>
      </w:r>
      <w:r w:rsidRPr="00ED507A">
        <w:rPr>
          <w:rFonts w:ascii="Lora" w:hAnsi="Lora" w:cstheme="minorHAnsi"/>
          <w:sz w:val="22"/>
          <w:szCs w:val="22"/>
          <w:lang w:val="en-GB"/>
        </w:rPr>
        <w:t xml:space="preserve"> points </w:t>
      </w:r>
    </w:p>
    <w:p w14:paraId="5D50F665" w14:textId="6D2F0EFD" w:rsidR="000475D9" w:rsidRPr="00ED507A" w:rsidRDefault="000475D9" w:rsidP="00ED507A">
      <w:pPr>
        <w:pStyle w:val="Paragraphedeliste"/>
        <w:numPr>
          <w:ilvl w:val="0"/>
          <w:numId w:val="1"/>
        </w:numPr>
        <w:spacing w:before="60" w:after="60" w:line="264" w:lineRule="auto"/>
        <w:ind w:left="470" w:hanging="357"/>
        <w:jc w:val="both"/>
        <w:rPr>
          <w:rFonts w:ascii="Lora" w:hAnsi="Lora" w:cstheme="minorHAnsi"/>
          <w:strike/>
          <w:sz w:val="22"/>
          <w:szCs w:val="22"/>
          <w:lang w:val="en-GB"/>
        </w:rPr>
      </w:pPr>
      <w:r w:rsidRPr="00ED507A">
        <w:rPr>
          <w:rFonts w:ascii="Lora" w:hAnsi="Lora" w:cstheme="minorHAnsi"/>
          <w:strike/>
          <w:sz w:val="22"/>
          <w:szCs w:val="22"/>
          <w:lang w:val="en-GB"/>
        </w:rPr>
        <w:t>Bronze - at least 80 points</w:t>
      </w:r>
    </w:p>
    <w:bookmarkEnd w:id="0"/>
    <w:p w14:paraId="25A60BB3" w14:textId="77777777" w:rsidR="004068A8" w:rsidRPr="00ED507A" w:rsidRDefault="004068A8" w:rsidP="00ED507A">
      <w:pPr>
        <w:jc w:val="both"/>
        <w:rPr>
          <w:rFonts w:ascii="Lora" w:hAnsi="Lora" w:cstheme="minorHAnsi"/>
          <w:color w:val="000000"/>
          <w:sz w:val="22"/>
          <w:szCs w:val="22"/>
          <w:lang w:val="en-GB"/>
        </w:rPr>
      </w:pPr>
    </w:p>
    <w:p w14:paraId="6C9C9C48" w14:textId="783F159A" w:rsidR="000475D9" w:rsidRPr="00ED507A" w:rsidRDefault="000475D9" w:rsidP="00ED507A">
      <w:pPr>
        <w:jc w:val="both"/>
        <w:rPr>
          <w:rFonts w:ascii="Lora" w:hAnsi="Lora" w:cstheme="minorHAnsi"/>
          <w:color w:val="000000"/>
          <w:sz w:val="22"/>
          <w:szCs w:val="22"/>
          <w:lang w:val="en-GB"/>
        </w:rPr>
      </w:pPr>
      <w:r w:rsidRPr="00ED507A">
        <w:rPr>
          <w:rFonts w:ascii="Lora" w:hAnsi="Lora" w:cstheme="minorHAnsi"/>
          <w:color w:val="000000"/>
          <w:sz w:val="22"/>
          <w:szCs w:val="22"/>
          <w:lang w:val="en-GB"/>
        </w:rPr>
        <w:t>The text should read as follows:</w:t>
      </w:r>
    </w:p>
    <w:p w14:paraId="7AA9B37A" w14:textId="77777777" w:rsidR="000475D9" w:rsidRPr="00ED507A" w:rsidRDefault="000475D9" w:rsidP="00ED507A">
      <w:pPr>
        <w:jc w:val="both"/>
        <w:rPr>
          <w:rFonts w:ascii="Lora" w:hAnsi="Lora" w:cstheme="minorHAnsi"/>
          <w:color w:val="000000"/>
          <w:sz w:val="22"/>
          <w:szCs w:val="22"/>
          <w:lang w:val="en-GB"/>
        </w:rPr>
      </w:pPr>
    </w:p>
    <w:p w14:paraId="09E5E3F5" w14:textId="7F5B1E69" w:rsidR="004068A8" w:rsidRPr="00ED507A" w:rsidRDefault="00FC40FB" w:rsidP="00ED507A">
      <w:pPr>
        <w:pStyle w:val="Paragraphedeliste"/>
        <w:numPr>
          <w:ilvl w:val="0"/>
          <w:numId w:val="1"/>
        </w:numPr>
        <w:spacing w:before="60" w:after="60" w:line="264" w:lineRule="auto"/>
        <w:ind w:left="470" w:hanging="357"/>
        <w:jc w:val="both"/>
        <w:rPr>
          <w:rFonts w:ascii="Lora" w:hAnsi="Lora" w:cstheme="minorHAnsi"/>
          <w:color w:val="000000"/>
          <w:sz w:val="22"/>
          <w:szCs w:val="22"/>
          <w:lang w:val="en-GB"/>
        </w:rPr>
      </w:pPr>
      <w:r w:rsidRPr="00ED507A">
        <w:rPr>
          <w:rFonts w:ascii="Lora" w:hAnsi="Lora" w:cstheme="minorHAnsi"/>
          <w:color w:val="000000"/>
          <w:sz w:val="22"/>
          <w:szCs w:val="22"/>
          <w:lang w:val="en-GB"/>
        </w:rPr>
        <w:t>G</w:t>
      </w:r>
      <w:r w:rsidR="00127415" w:rsidRPr="00ED507A">
        <w:rPr>
          <w:rFonts w:ascii="Lora" w:hAnsi="Lora" w:cstheme="minorHAnsi"/>
          <w:color w:val="000000"/>
          <w:sz w:val="22"/>
          <w:szCs w:val="22"/>
          <w:lang w:val="en-GB"/>
        </w:rPr>
        <w:t xml:space="preserve">rand gold </w:t>
      </w:r>
      <w:r w:rsidR="000475D9" w:rsidRPr="00ED507A">
        <w:rPr>
          <w:rFonts w:ascii="Lora" w:hAnsi="Lora" w:cstheme="minorHAnsi"/>
          <w:color w:val="000000"/>
          <w:sz w:val="22"/>
          <w:szCs w:val="22"/>
          <w:lang w:val="en-GB"/>
        </w:rPr>
        <w:t>-</w:t>
      </w:r>
      <w:r w:rsidRPr="00ED507A">
        <w:rPr>
          <w:rFonts w:ascii="Lora" w:hAnsi="Lora" w:cstheme="minorHAnsi"/>
          <w:color w:val="000000"/>
          <w:sz w:val="22"/>
          <w:szCs w:val="22"/>
          <w:lang w:val="en-GB"/>
        </w:rPr>
        <w:t xml:space="preserve"> at least </w:t>
      </w:r>
      <w:r w:rsidR="005B1080" w:rsidRPr="00ED507A">
        <w:rPr>
          <w:rFonts w:ascii="Lora" w:hAnsi="Lora" w:cstheme="minorHAnsi"/>
          <w:color w:val="000000"/>
          <w:sz w:val="22"/>
          <w:szCs w:val="22"/>
          <w:lang w:val="en-GB"/>
        </w:rPr>
        <w:t>93</w:t>
      </w:r>
      <w:r w:rsidRPr="00ED507A">
        <w:rPr>
          <w:rFonts w:ascii="Lora" w:hAnsi="Lora" w:cstheme="minorHAnsi"/>
          <w:color w:val="000000"/>
          <w:sz w:val="22"/>
          <w:szCs w:val="22"/>
          <w:lang w:val="en-GB"/>
        </w:rPr>
        <w:t xml:space="preserve"> points</w:t>
      </w:r>
    </w:p>
    <w:p w14:paraId="5366F70F" w14:textId="01820CF7" w:rsidR="004068A8" w:rsidRPr="00ED507A" w:rsidRDefault="00127415" w:rsidP="00ED507A">
      <w:pPr>
        <w:pStyle w:val="Paragraphedeliste"/>
        <w:numPr>
          <w:ilvl w:val="0"/>
          <w:numId w:val="1"/>
        </w:numPr>
        <w:spacing w:before="60" w:after="60" w:line="264" w:lineRule="auto"/>
        <w:ind w:left="470" w:hanging="357"/>
        <w:jc w:val="both"/>
        <w:rPr>
          <w:rFonts w:ascii="Lora" w:hAnsi="Lora" w:cstheme="minorHAnsi"/>
          <w:color w:val="000000"/>
          <w:sz w:val="22"/>
          <w:szCs w:val="22"/>
          <w:lang w:val="en-GB"/>
        </w:rPr>
      </w:pPr>
      <w:r w:rsidRPr="00ED507A">
        <w:rPr>
          <w:rFonts w:ascii="Lora" w:hAnsi="Lora" w:cstheme="minorHAnsi"/>
          <w:color w:val="000000"/>
          <w:sz w:val="22"/>
          <w:szCs w:val="22"/>
          <w:lang w:val="en-GB"/>
        </w:rPr>
        <w:t xml:space="preserve">Gold </w:t>
      </w:r>
      <w:r w:rsidR="00FC40FB" w:rsidRPr="00ED507A">
        <w:rPr>
          <w:rFonts w:ascii="Lora" w:hAnsi="Lora" w:cstheme="minorHAnsi"/>
          <w:color w:val="000000"/>
          <w:sz w:val="22"/>
          <w:szCs w:val="22"/>
          <w:lang w:val="en-GB"/>
        </w:rPr>
        <w:t xml:space="preserve">- at least </w:t>
      </w:r>
      <w:r w:rsidR="005B1080" w:rsidRPr="00ED507A">
        <w:rPr>
          <w:rFonts w:ascii="Lora" w:hAnsi="Lora" w:cstheme="minorHAnsi"/>
          <w:color w:val="000000"/>
          <w:sz w:val="22"/>
          <w:szCs w:val="22"/>
          <w:lang w:val="en-GB"/>
        </w:rPr>
        <w:t>89</w:t>
      </w:r>
      <w:r w:rsidR="00FC40FB" w:rsidRPr="00ED507A">
        <w:rPr>
          <w:rFonts w:ascii="Lora" w:hAnsi="Lora" w:cstheme="minorHAnsi"/>
          <w:color w:val="000000"/>
          <w:sz w:val="22"/>
          <w:szCs w:val="22"/>
          <w:lang w:val="en-GB"/>
        </w:rPr>
        <w:t xml:space="preserve"> points</w:t>
      </w:r>
    </w:p>
    <w:p w14:paraId="3020D81C" w14:textId="3FD6D9A0" w:rsidR="004068A8" w:rsidRPr="00ED507A" w:rsidRDefault="00127415" w:rsidP="00ED507A">
      <w:pPr>
        <w:pStyle w:val="Paragraphedeliste"/>
        <w:numPr>
          <w:ilvl w:val="0"/>
          <w:numId w:val="1"/>
        </w:numPr>
        <w:spacing w:before="60" w:after="60" w:line="264" w:lineRule="auto"/>
        <w:ind w:left="470" w:hanging="357"/>
        <w:jc w:val="both"/>
        <w:rPr>
          <w:rFonts w:ascii="Lora" w:hAnsi="Lora" w:cstheme="minorHAnsi"/>
          <w:color w:val="000000"/>
          <w:sz w:val="22"/>
          <w:szCs w:val="22"/>
          <w:lang w:val="en-GB"/>
        </w:rPr>
      </w:pPr>
      <w:r w:rsidRPr="00ED507A">
        <w:rPr>
          <w:rFonts w:ascii="Lora" w:hAnsi="Lora" w:cstheme="minorHAnsi"/>
          <w:color w:val="000000"/>
          <w:sz w:val="22"/>
          <w:szCs w:val="22"/>
          <w:lang w:val="en-GB"/>
        </w:rPr>
        <w:t xml:space="preserve">Silver </w:t>
      </w:r>
      <w:r w:rsidR="00FC40FB" w:rsidRPr="00ED507A">
        <w:rPr>
          <w:rFonts w:ascii="Lora" w:hAnsi="Lora" w:cstheme="minorHAnsi"/>
          <w:color w:val="000000"/>
          <w:sz w:val="22"/>
          <w:szCs w:val="22"/>
          <w:lang w:val="en-GB"/>
        </w:rPr>
        <w:t xml:space="preserve">- at least </w:t>
      </w:r>
      <w:r w:rsidR="005B1080" w:rsidRPr="00ED507A">
        <w:rPr>
          <w:rFonts w:ascii="Lora" w:hAnsi="Lora" w:cstheme="minorHAnsi"/>
          <w:color w:val="000000"/>
          <w:sz w:val="22"/>
          <w:szCs w:val="22"/>
          <w:lang w:val="en-GB"/>
        </w:rPr>
        <w:t>85</w:t>
      </w:r>
      <w:r w:rsidR="00FC40FB" w:rsidRPr="00ED507A">
        <w:rPr>
          <w:rFonts w:ascii="Lora" w:hAnsi="Lora" w:cstheme="minorHAnsi"/>
          <w:color w:val="000000"/>
          <w:sz w:val="22"/>
          <w:szCs w:val="22"/>
          <w:lang w:val="en-GB"/>
        </w:rPr>
        <w:t xml:space="preserve"> points</w:t>
      </w:r>
    </w:p>
    <w:p w14:paraId="21A9A90F" w14:textId="3875DDCF" w:rsidR="00F76C2B" w:rsidRPr="00ED507A" w:rsidRDefault="00F76C2B" w:rsidP="004068A8">
      <w:pPr>
        <w:jc w:val="both"/>
        <w:rPr>
          <w:rFonts w:ascii="Lora" w:hAnsi="Lora" w:cstheme="minorHAnsi"/>
          <w:sz w:val="22"/>
          <w:szCs w:val="22"/>
          <w:lang w:val="en-GB"/>
        </w:rPr>
      </w:pPr>
    </w:p>
    <w:bookmarkEnd w:id="1"/>
    <w:p w14:paraId="4DDBB308" w14:textId="77777777" w:rsidR="004068A8" w:rsidRPr="00ED507A" w:rsidRDefault="004068A8" w:rsidP="004068A8">
      <w:pPr>
        <w:jc w:val="both"/>
        <w:rPr>
          <w:rFonts w:ascii="Lora" w:hAnsi="Lora" w:cstheme="minorHAnsi"/>
          <w:color w:val="000000"/>
          <w:sz w:val="22"/>
          <w:szCs w:val="22"/>
          <w:lang w:val="en-GB"/>
        </w:rPr>
      </w:pPr>
    </w:p>
    <w:sectPr w:rsidR="004068A8" w:rsidRPr="00ED507A" w:rsidSect="00F822A9">
      <w:headerReference w:type="even" r:id="rId11"/>
      <w:headerReference w:type="default" r:id="rId12"/>
      <w:footerReference w:type="even" r:id="rId13"/>
      <w:footerReference w:type="default" r:id="rId14"/>
      <w:headerReference w:type="first" r:id="rId15"/>
      <w:footerReference w:type="first" r:id="rId16"/>
      <w:pgSz w:w="11906" w:h="16838" w:code="9"/>
      <w:pgMar w:top="1418" w:right="992" w:bottom="1418" w:left="1418"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F45057" w14:textId="77777777" w:rsidR="00481E9C" w:rsidRDefault="00481E9C">
      <w:r>
        <w:separator/>
      </w:r>
    </w:p>
  </w:endnote>
  <w:endnote w:type="continuationSeparator" w:id="0">
    <w:p w14:paraId="539291B5" w14:textId="77777777" w:rsidR="00481E9C" w:rsidRDefault="00481E9C">
      <w:r>
        <w:continuationSeparator/>
      </w:r>
    </w:p>
  </w:endnote>
  <w:endnote w:type="continuationNotice" w:id="1">
    <w:p w14:paraId="6CD66353" w14:textId="77777777" w:rsidR="00481E9C" w:rsidRDefault="00481E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Lora">
    <w:altName w:val="Lora"/>
    <w:charset w:val="00"/>
    <w:family w:val="auto"/>
    <w:pitch w:val="variable"/>
    <w:sig w:usb0="A00002FF" w:usb1="5000204B" w:usb2="00000000" w:usb3="00000000" w:csb0="00000097" w:csb1="00000000"/>
  </w:font>
  <w:font w:name="Oswald">
    <w:charset w:val="00"/>
    <w:family w:val="auto"/>
    <w:pitch w:val="variable"/>
    <w:sig w:usb0="2000020F" w:usb1="00000000" w:usb2="00000000" w:usb3="00000000" w:csb0="0000019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536CF" w14:textId="77777777" w:rsidR="00F822A9" w:rsidRDefault="00F822A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DB60D" w14:textId="77777777" w:rsidR="00F822A9" w:rsidRDefault="00F822A9">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8BF32" w14:textId="77777777" w:rsidR="00F822A9" w:rsidRDefault="00F822A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35C40C" w14:textId="77777777" w:rsidR="00481E9C" w:rsidRDefault="00481E9C">
      <w:r>
        <w:separator/>
      </w:r>
    </w:p>
  </w:footnote>
  <w:footnote w:type="continuationSeparator" w:id="0">
    <w:p w14:paraId="3E5E541D" w14:textId="77777777" w:rsidR="00481E9C" w:rsidRDefault="00481E9C">
      <w:r>
        <w:continuationSeparator/>
      </w:r>
    </w:p>
  </w:footnote>
  <w:footnote w:type="continuationNotice" w:id="1">
    <w:p w14:paraId="461F4F71" w14:textId="77777777" w:rsidR="00481E9C" w:rsidRDefault="00481E9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7C012D" w14:textId="77777777" w:rsidR="00F822A9" w:rsidRDefault="00F822A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7C2F9" w14:textId="77777777" w:rsidR="003D2EC4" w:rsidRPr="00D539CA" w:rsidRDefault="003D2EC4" w:rsidP="003D2EC4">
    <w:pPr>
      <w:tabs>
        <w:tab w:val="center" w:pos="4536"/>
        <w:tab w:val="right" w:pos="9072"/>
      </w:tabs>
      <w:jc w:val="right"/>
      <w:rPr>
        <w:rFonts w:ascii="Calibri" w:hAnsi="Calibri" w:cs="Calibri"/>
        <w:sz w:val="22"/>
        <w:szCs w:val="22"/>
        <w:lang w:eastAsia="en-US"/>
      </w:rPr>
    </w:pPr>
    <w:r w:rsidRPr="00D539CA">
      <w:rPr>
        <w:rFonts w:ascii="Calibri" w:hAnsi="Calibri" w:cs="Calibri"/>
        <w:sz w:val="22"/>
        <w:szCs w:val="22"/>
        <w:lang w:eastAsia="en-US"/>
      </w:rPr>
      <w:t>OENO-TECHNO 20-671</w:t>
    </w:r>
    <w:r>
      <w:rPr>
        <w:rFonts w:ascii="Calibri" w:hAnsi="Calibri" w:cs="Calibri"/>
        <w:sz w:val="22"/>
        <w:szCs w:val="22"/>
        <w:lang w:eastAsia="en-US"/>
      </w:rPr>
      <w:t>C</w:t>
    </w:r>
    <w:r w:rsidRPr="00D539CA">
      <w:rPr>
        <w:rFonts w:ascii="Calibri" w:hAnsi="Calibri" w:cs="Calibri"/>
        <w:sz w:val="22"/>
        <w:szCs w:val="22"/>
        <w:lang w:eastAsia="en-US"/>
      </w:rPr>
      <w:t xml:space="preserve"> Et</w:t>
    </w:r>
    <w:r>
      <w:rPr>
        <w:rFonts w:ascii="Calibri" w:hAnsi="Calibri" w:cs="Calibri"/>
        <w:sz w:val="22"/>
        <w:szCs w:val="22"/>
        <w:lang w:eastAsia="en-US"/>
      </w:rPr>
      <w:t>7</w:t>
    </w:r>
  </w:p>
  <w:p w14:paraId="6DBFBA53" w14:textId="77777777" w:rsidR="003D2EC4" w:rsidRDefault="003D2EC4" w:rsidP="003D2EC4">
    <w:pPr>
      <w:tabs>
        <w:tab w:val="center" w:pos="4536"/>
        <w:tab w:val="right" w:pos="9072"/>
      </w:tabs>
      <w:jc w:val="right"/>
      <w:rPr>
        <w:rFonts w:ascii="Calibri" w:hAnsi="Calibri"/>
        <w:i/>
        <w:sz w:val="22"/>
        <w:lang w:eastAsia="it-IT"/>
      </w:rPr>
    </w:pPr>
    <w:r w:rsidRPr="00D539CA">
      <w:rPr>
        <w:rFonts w:ascii="Calibri" w:hAnsi="Calibri"/>
        <w:i/>
        <w:sz w:val="22"/>
        <w:lang w:eastAsia="it-IT"/>
      </w:rPr>
      <w:t>Version 10/202</w:t>
    </w:r>
    <w:r>
      <w:rPr>
        <w:rFonts w:ascii="Calibri" w:hAnsi="Calibri"/>
        <w:i/>
        <w:sz w:val="22"/>
        <w:lang w:eastAsia="it-IT"/>
      </w:rPr>
      <w:t>4</w:t>
    </w:r>
  </w:p>
  <w:p w14:paraId="4BED50F5" w14:textId="77777777" w:rsidR="00F822A9" w:rsidRPr="00085327" w:rsidRDefault="00F822A9" w:rsidP="003D2EC4">
    <w:pPr>
      <w:tabs>
        <w:tab w:val="center" w:pos="4536"/>
        <w:tab w:val="right" w:pos="9072"/>
      </w:tabs>
      <w:jc w:val="right"/>
      <w:rPr>
        <w:rFonts w:ascii="Calibri" w:hAnsi="Calibri"/>
        <w:i/>
        <w:sz w:val="22"/>
        <w:lang w:eastAsia="it-IT"/>
      </w:rPr>
    </w:pPr>
  </w:p>
  <w:p w14:paraId="542E8BC0" w14:textId="20BBBFBF" w:rsidR="003C3009" w:rsidRPr="003D2EC4" w:rsidRDefault="003C3009" w:rsidP="003D2EC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2461F" w14:textId="2813EF39" w:rsidR="00D83439" w:rsidRPr="00383BBF" w:rsidRDefault="00D83439" w:rsidP="00D83439">
    <w:pPr>
      <w:tabs>
        <w:tab w:val="center" w:pos="4536"/>
        <w:tab w:val="right" w:pos="9072"/>
      </w:tabs>
      <w:jc w:val="right"/>
      <w:rPr>
        <w:rFonts w:ascii="Lora" w:hAnsi="Lora" w:cs="Calibri"/>
        <w:sz w:val="22"/>
        <w:szCs w:val="22"/>
        <w:lang w:eastAsia="en-US"/>
      </w:rPr>
    </w:pPr>
    <w:r w:rsidRPr="00383BBF">
      <w:rPr>
        <w:rFonts w:ascii="Lora" w:hAnsi="Lora" w:cs="Calibri"/>
        <w:sz w:val="22"/>
        <w:szCs w:val="22"/>
        <w:lang w:eastAsia="en-US"/>
      </w:rPr>
      <w:t>OENO-TECHNO 20-671</w:t>
    </w:r>
    <w:r w:rsidR="00080A08" w:rsidRPr="00383BBF">
      <w:rPr>
        <w:rFonts w:ascii="Lora" w:hAnsi="Lora" w:cs="Calibri"/>
        <w:sz w:val="22"/>
        <w:szCs w:val="22"/>
        <w:lang w:eastAsia="en-US"/>
      </w:rPr>
      <w:t>C</w:t>
    </w:r>
    <w:r w:rsidRPr="00383BBF">
      <w:rPr>
        <w:rFonts w:ascii="Lora" w:hAnsi="Lora" w:cs="Calibri"/>
        <w:sz w:val="22"/>
        <w:szCs w:val="22"/>
        <w:lang w:eastAsia="en-US"/>
      </w:rPr>
      <w:t xml:space="preserve"> Et</w:t>
    </w:r>
    <w:r w:rsidR="00080A08" w:rsidRPr="00383BBF">
      <w:rPr>
        <w:rFonts w:ascii="Lora" w:hAnsi="Lora" w:cs="Calibri"/>
        <w:sz w:val="22"/>
        <w:szCs w:val="22"/>
        <w:lang w:eastAsia="en-US"/>
      </w:rPr>
      <w:t>7</w:t>
    </w:r>
  </w:p>
  <w:p w14:paraId="4038E4C9" w14:textId="1997840F" w:rsidR="00D83439" w:rsidRPr="00383BBF" w:rsidRDefault="00D83439" w:rsidP="00D83439">
    <w:pPr>
      <w:tabs>
        <w:tab w:val="center" w:pos="4536"/>
        <w:tab w:val="right" w:pos="9072"/>
      </w:tabs>
      <w:jc w:val="right"/>
      <w:rPr>
        <w:rFonts w:ascii="Lora" w:hAnsi="Lora"/>
        <w:i/>
        <w:sz w:val="22"/>
        <w:lang w:eastAsia="it-IT"/>
      </w:rPr>
    </w:pPr>
    <w:r w:rsidRPr="00383BBF">
      <w:rPr>
        <w:rFonts w:ascii="Lora" w:hAnsi="Lora"/>
        <w:i/>
        <w:sz w:val="22"/>
        <w:lang w:eastAsia="it-IT"/>
      </w:rPr>
      <w:t>Version 10/202</w:t>
    </w:r>
    <w:r w:rsidR="00080A08" w:rsidRPr="00383BBF">
      <w:rPr>
        <w:rFonts w:ascii="Lora" w:hAnsi="Lora"/>
        <w:i/>
        <w:sz w:val="22"/>
        <w:lang w:eastAsia="it-IT"/>
      </w:rPr>
      <w:t>4</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52"/>
      <w:gridCol w:w="1055"/>
      <w:gridCol w:w="1053"/>
      <w:gridCol w:w="1055"/>
      <w:gridCol w:w="1053"/>
      <w:gridCol w:w="1055"/>
      <w:gridCol w:w="1053"/>
      <w:gridCol w:w="1055"/>
      <w:gridCol w:w="1055"/>
    </w:tblGrid>
    <w:tr w:rsidR="00F822A9" w:rsidRPr="00D539CA" w14:paraId="38AA44A1" w14:textId="77777777" w:rsidTr="009330D8">
      <w:trPr>
        <w:trHeight w:hRule="exact" w:val="232"/>
        <w:jc w:val="center"/>
      </w:trPr>
      <w:tc>
        <w:tcPr>
          <w:tcW w:w="555" w:type="pct"/>
        </w:tcPr>
        <w:p w14:paraId="6A479A66" w14:textId="77777777" w:rsidR="00F822A9" w:rsidRPr="00F822A9" w:rsidRDefault="00F822A9" w:rsidP="00F822A9">
          <w:pPr>
            <w:spacing w:after="160" w:line="259" w:lineRule="auto"/>
            <w:jc w:val="center"/>
            <w:rPr>
              <w:rFonts w:ascii="Lora" w:hAnsi="Lora" w:cs="Calibri"/>
              <w:lang w:val="en-GB" w:eastAsia="en-US"/>
            </w:rPr>
          </w:pPr>
          <w:r w:rsidRPr="00F822A9">
            <w:rPr>
              <w:rFonts w:ascii="Lora" w:hAnsi="Lora" w:cs="Calibri"/>
              <w:lang w:val="en-GB" w:eastAsia="en-US"/>
            </w:rPr>
            <w:t>STEP</w:t>
          </w:r>
        </w:p>
      </w:tc>
      <w:tc>
        <w:tcPr>
          <w:tcW w:w="556" w:type="pct"/>
        </w:tcPr>
        <w:p w14:paraId="57FB1B43" w14:textId="77777777" w:rsidR="00F822A9" w:rsidRPr="00F822A9" w:rsidRDefault="00F822A9" w:rsidP="00F822A9">
          <w:pPr>
            <w:spacing w:after="160" w:line="259" w:lineRule="auto"/>
            <w:jc w:val="center"/>
            <w:rPr>
              <w:rFonts w:ascii="Lora" w:hAnsi="Lora" w:cs="Calibri"/>
              <w:lang w:val="en-GB" w:eastAsia="en-US"/>
            </w:rPr>
          </w:pPr>
          <w:r w:rsidRPr="00F822A9">
            <w:rPr>
              <w:rFonts w:ascii="Lora" w:hAnsi="Lora" w:cs="Calibri"/>
              <w:lang w:val="en-GB" w:eastAsia="en-US"/>
            </w:rPr>
            <w:t>1</w:t>
          </w:r>
        </w:p>
      </w:tc>
      <w:tc>
        <w:tcPr>
          <w:tcW w:w="555" w:type="pct"/>
        </w:tcPr>
        <w:p w14:paraId="5751BBDF" w14:textId="77777777" w:rsidR="00F822A9" w:rsidRPr="00F822A9" w:rsidRDefault="00F822A9" w:rsidP="00F822A9">
          <w:pPr>
            <w:spacing w:after="160" w:line="259" w:lineRule="auto"/>
            <w:jc w:val="center"/>
            <w:rPr>
              <w:rFonts w:ascii="Lora" w:hAnsi="Lora" w:cs="Calibri"/>
              <w:lang w:val="en-GB" w:eastAsia="en-US"/>
            </w:rPr>
          </w:pPr>
          <w:r w:rsidRPr="00F822A9">
            <w:rPr>
              <w:rFonts w:ascii="Lora" w:hAnsi="Lora" w:cs="Calibri"/>
              <w:lang w:val="en-GB" w:eastAsia="en-US"/>
            </w:rPr>
            <w:t>2</w:t>
          </w:r>
        </w:p>
      </w:tc>
      <w:tc>
        <w:tcPr>
          <w:tcW w:w="556" w:type="pct"/>
        </w:tcPr>
        <w:p w14:paraId="75A12E61" w14:textId="77777777" w:rsidR="00F822A9" w:rsidRPr="00F822A9" w:rsidRDefault="00F822A9" w:rsidP="00F822A9">
          <w:pPr>
            <w:spacing w:after="160" w:line="259" w:lineRule="auto"/>
            <w:jc w:val="center"/>
            <w:rPr>
              <w:rFonts w:ascii="Lora" w:hAnsi="Lora" w:cs="Calibri"/>
              <w:lang w:val="en-GB" w:eastAsia="en-US"/>
            </w:rPr>
          </w:pPr>
          <w:r w:rsidRPr="00F822A9">
            <w:rPr>
              <w:rFonts w:ascii="Lora" w:hAnsi="Lora" w:cs="Calibri"/>
              <w:lang w:val="en-GB" w:eastAsia="en-US"/>
            </w:rPr>
            <w:t>3</w:t>
          </w:r>
        </w:p>
      </w:tc>
      <w:tc>
        <w:tcPr>
          <w:tcW w:w="555" w:type="pct"/>
        </w:tcPr>
        <w:p w14:paraId="437D2D4F" w14:textId="77777777" w:rsidR="00F822A9" w:rsidRPr="00F822A9" w:rsidRDefault="00F822A9" w:rsidP="00F822A9">
          <w:pPr>
            <w:spacing w:after="160" w:line="259" w:lineRule="auto"/>
            <w:jc w:val="center"/>
            <w:rPr>
              <w:rFonts w:ascii="Lora" w:hAnsi="Lora" w:cs="Calibri"/>
              <w:lang w:val="en-GB" w:eastAsia="en-US"/>
            </w:rPr>
          </w:pPr>
          <w:r w:rsidRPr="00F822A9">
            <w:rPr>
              <w:rFonts w:ascii="Lora" w:hAnsi="Lora" w:cs="Calibri"/>
              <w:lang w:val="en-GB" w:eastAsia="en-US"/>
            </w:rPr>
            <w:t>4</w:t>
          </w:r>
        </w:p>
      </w:tc>
      <w:tc>
        <w:tcPr>
          <w:tcW w:w="556" w:type="pct"/>
        </w:tcPr>
        <w:p w14:paraId="34400318" w14:textId="77777777" w:rsidR="00F822A9" w:rsidRPr="00F822A9" w:rsidRDefault="00F822A9" w:rsidP="00F822A9">
          <w:pPr>
            <w:spacing w:after="160" w:line="259" w:lineRule="auto"/>
            <w:jc w:val="center"/>
            <w:rPr>
              <w:rFonts w:ascii="Lora" w:hAnsi="Lora" w:cs="Calibri"/>
              <w:lang w:val="en-GB" w:eastAsia="en-US"/>
            </w:rPr>
          </w:pPr>
          <w:r w:rsidRPr="00F822A9">
            <w:rPr>
              <w:rFonts w:ascii="Lora" w:hAnsi="Lora" w:cs="Calibri"/>
              <w:lang w:val="en-GB" w:eastAsia="en-US"/>
            </w:rPr>
            <w:t>5</w:t>
          </w:r>
        </w:p>
      </w:tc>
      <w:tc>
        <w:tcPr>
          <w:tcW w:w="555" w:type="pct"/>
        </w:tcPr>
        <w:p w14:paraId="16C38FEE" w14:textId="77777777" w:rsidR="00F822A9" w:rsidRPr="00F822A9" w:rsidRDefault="00F822A9" w:rsidP="00F822A9">
          <w:pPr>
            <w:spacing w:after="160" w:line="259" w:lineRule="auto"/>
            <w:jc w:val="center"/>
            <w:rPr>
              <w:rFonts w:ascii="Lora" w:hAnsi="Lora" w:cs="Calibri"/>
              <w:lang w:val="en-GB" w:eastAsia="en-US"/>
            </w:rPr>
          </w:pPr>
          <w:r w:rsidRPr="00F822A9">
            <w:rPr>
              <w:rFonts w:ascii="Lora" w:hAnsi="Lora" w:cs="Calibri"/>
              <w:lang w:val="en-GB" w:eastAsia="en-US"/>
            </w:rPr>
            <w:t>6</w:t>
          </w:r>
        </w:p>
      </w:tc>
      <w:tc>
        <w:tcPr>
          <w:tcW w:w="556" w:type="pct"/>
        </w:tcPr>
        <w:p w14:paraId="677559A0" w14:textId="77777777" w:rsidR="00F822A9" w:rsidRPr="00F822A9" w:rsidRDefault="00F822A9" w:rsidP="00F822A9">
          <w:pPr>
            <w:spacing w:after="160" w:line="259" w:lineRule="auto"/>
            <w:jc w:val="center"/>
            <w:rPr>
              <w:rFonts w:ascii="Lora" w:hAnsi="Lora" w:cs="Calibri"/>
              <w:lang w:val="en-GB" w:eastAsia="en-US"/>
            </w:rPr>
          </w:pPr>
          <w:r w:rsidRPr="00F822A9">
            <w:rPr>
              <w:rFonts w:ascii="Lora" w:hAnsi="Lora" w:cs="Calibri"/>
              <w:lang w:val="en-GB" w:eastAsia="en-US"/>
            </w:rPr>
            <w:t>7</w:t>
          </w:r>
        </w:p>
      </w:tc>
      <w:tc>
        <w:tcPr>
          <w:tcW w:w="556" w:type="pct"/>
        </w:tcPr>
        <w:p w14:paraId="1BFC49DC" w14:textId="77777777" w:rsidR="00F822A9" w:rsidRPr="00F822A9" w:rsidRDefault="00F822A9" w:rsidP="00F822A9">
          <w:pPr>
            <w:spacing w:after="160" w:line="259" w:lineRule="auto"/>
            <w:jc w:val="center"/>
            <w:rPr>
              <w:rFonts w:ascii="Lora" w:hAnsi="Lora" w:cs="Calibri"/>
              <w:lang w:val="en-GB" w:eastAsia="en-US"/>
            </w:rPr>
          </w:pPr>
          <w:r w:rsidRPr="00F822A9">
            <w:rPr>
              <w:rFonts w:ascii="Lora" w:hAnsi="Lora" w:cs="Calibri"/>
              <w:lang w:val="en-GB" w:eastAsia="en-US"/>
            </w:rPr>
            <w:t>8</w:t>
          </w:r>
        </w:p>
      </w:tc>
    </w:tr>
    <w:tr w:rsidR="00F822A9" w:rsidRPr="00D539CA" w14:paraId="70298340" w14:textId="77777777" w:rsidTr="009330D8">
      <w:trPr>
        <w:trHeight w:hRule="exact" w:val="232"/>
        <w:jc w:val="center"/>
      </w:trPr>
      <w:tc>
        <w:tcPr>
          <w:tcW w:w="555" w:type="pct"/>
        </w:tcPr>
        <w:p w14:paraId="7717A7CE" w14:textId="77777777" w:rsidR="00F822A9" w:rsidRPr="00F822A9" w:rsidRDefault="00F822A9" w:rsidP="00F822A9">
          <w:pPr>
            <w:spacing w:after="160" w:line="259" w:lineRule="auto"/>
            <w:jc w:val="center"/>
            <w:rPr>
              <w:rFonts w:ascii="Lora" w:hAnsi="Lora" w:cs="Calibri"/>
              <w:lang w:val="en-GB" w:eastAsia="en-US"/>
            </w:rPr>
          </w:pPr>
          <w:r w:rsidRPr="00F822A9">
            <w:rPr>
              <w:rFonts w:ascii="Lora" w:hAnsi="Lora" w:cs="Calibri"/>
              <w:sz w:val="22"/>
              <w:szCs w:val="22"/>
              <w:lang w:val="en-AU" w:eastAsia="en-US"/>
            </w:rPr>
            <w:t>DATE</w:t>
          </w:r>
        </w:p>
      </w:tc>
      <w:tc>
        <w:tcPr>
          <w:tcW w:w="556" w:type="pct"/>
        </w:tcPr>
        <w:p w14:paraId="618D8970" w14:textId="77777777" w:rsidR="00F822A9" w:rsidRPr="00F822A9" w:rsidRDefault="00F822A9" w:rsidP="00F822A9">
          <w:pPr>
            <w:spacing w:after="160" w:line="259" w:lineRule="auto"/>
            <w:jc w:val="center"/>
            <w:rPr>
              <w:rFonts w:ascii="Lora" w:hAnsi="Lora" w:cs="Calibri"/>
              <w:lang w:val="en-GB" w:eastAsia="en-US"/>
            </w:rPr>
          </w:pPr>
        </w:p>
      </w:tc>
      <w:tc>
        <w:tcPr>
          <w:tcW w:w="555" w:type="pct"/>
        </w:tcPr>
        <w:p w14:paraId="0DDE746B" w14:textId="77777777" w:rsidR="00F822A9" w:rsidRPr="00F822A9" w:rsidRDefault="00F822A9" w:rsidP="00F822A9">
          <w:pPr>
            <w:spacing w:after="160" w:line="259" w:lineRule="auto"/>
            <w:jc w:val="center"/>
            <w:rPr>
              <w:rFonts w:ascii="Lora" w:hAnsi="Lora" w:cs="Calibri"/>
              <w:lang w:val="en-GB" w:eastAsia="en-US"/>
            </w:rPr>
          </w:pPr>
          <w:r w:rsidRPr="00F822A9">
            <w:rPr>
              <w:rFonts w:ascii="Lora" w:hAnsi="Lora" w:cs="Calibri"/>
              <w:lang w:val="en-GB" w:eastAsia="en-US"/>
            </w:rPr>
            <w:t>06/2020</w:t>
          </w:r>
        </w:p>
      </w:tc>
      <w:tc>
        <w:tcPr>
          <w:tcW w:w="556" w:type="pct"/>
        </w:tcPr>
        <w:p w14:paraId="2A24E179" w14:textId="77777777" w:rsidR="00F822A9" w:rsidRPr="00F822A9" w:rsidRDefault="00F822A9" w:rsidP="00F822A9">
          <w:pPr>
            <w:spacing w:after="160" w:line="259" w:lineRule="auto"/>
            <w:jc w:val="center"/>
            <w:rPr>
              <w:rFonts w:ascii="Lora" w:hAnsi="Lora" w:cs="Calibri"/>
              <w:lang w:val="en-GB" w:eastAsia="en-US"/>
            </w:rPr>
          </w:pPr>
          <w:r w:rsidRPr="00F822A9">
            <w:rPr>
              <w:rFonts w:ascii="Lora" w:hAnsi="Lora" w:cs="Calibri"/>
              <w:lang w:val="en-GB" w:eastAsia="en-US"/>
            </w:rPr>
            <w:t>10/2020</w:t>
          </w:r>
        </w:p>
      </w:tc>
      <w:tc>
        <w:tcPr>
          <w:tcW w:w="555" w:type="pct"/>
        </w:tcPr>
        <w:p w14:paraId="63EAA610" w14:textId="77777777" w:rsidR="00F822A9" w:rsidRPr="00F822A9" w:rsidRDefault="00F822A9" w:rsidP="00F822A9">
          <w:pPr>
            <w:spacing w:after="160" w:line="259" w:lineRule="auto"/>
            <w:jc w:val="center"/>
            <w:rPr>
              <w:rFonts w:ascii="Lora" w:hAnsi="Lora" w:cs="Calibri"/>
              <w:lang w:val="en-GB" w:eastAsia="en-US"/>
            </w:rPr>
          </w:pPr>
        </w:p>
      </w:tc>
      <w:tc>
        <w:tcPr>
          <w:tcW w:w="556" w:type="pct"/>
        </w:tcPr>
        <w:p w14:paraId="3BF19C1D" w14:textId="77777777" w:rsidR="00F822A9" w:rsidRPr="00F822A9" w:rsidRDefault="00F822A9" w:rsidP="00F822A9">
          <w:pPr>
            <w:spacing w:after="160" w:line="259" w:lineRule="auto"/>
            <w:jc w:val="center"/>
            <w:rPr>
              <w:rFonts w:ascii="Lora" w:hAnsi="Lora" w:cs="Calibri"/>
              <w:lang w:val="en-GB" w:eastAsia="en-US"/>
            </w:rPr>
          </w:pPr>
        </w:p>
      </w:tc>
      <w:tc>
        <w:tcPr>
          <w:tcW w:w="555" w:type="pct"/>
        </w:tcPr>
        <w:p w14:paraId="3EFED861" w14:textId="77777777" w:rsidR="00F822A9" w:rsidRPr="00F822A9" w:rsidRDefault="00F822A9" w:rsidP="00F822A9">
          <w:pPr>
            <w:spacing w:after="160" w:line="259" w:lineRule="auto"/>
            <w:jc w:val="center"/>
            <w:rPr>
              <w:rFonts w:ascii="Lora" w:hAnsi="Lora" w:cs="Calibri"/>
              <w:lang w:val="en-GB" w:eastAsia="en-US"/>
            </w:rPr>
          </w:pPr>
        </w:p>
      </w:tc>
      <w:tc>
        <w:tcPr>
          <w:tcW w:w="556" w:type="pct"/>
        </w:tcPr>
        <w:p w14:paraId="51BFE4E4" w14:textId="77777777" w:rsidR="00F822A9" w:rsidRPr="00F822A9" w:rsidRDefault="00F822A9" w:rsidP="00F822A9">
          <w:pPr>
            <w:spacing w:after="160" w:line="259" w:lineRule="auto"/>
            <w:jc w:val="center"/>
            <w:rPr>
              <w:rFonts w:ascii="Lora" w:hAnsi="Lora" w:cs="Calibri"/>
              <w:lang w:val="en-GB" w:eastAsia="en-US"/>
            </w:rPr>
          </w:pPr>
        </w:p>
      </w:tc>
      <w:tc>
        <w:tcPr>
          <w:tcW w:w="556" w:type="pct"/>
        </w:tcPr>
        <w:p w14:paraId="49BCEEFF" w14:textId="77777777" w:rsidR="00F822A9" w:rsidRPr="00F822A9" w:rsidRDefault="00F822A9" w:rsidP="00F822A9">
          <w:pPr>
            <w:spacing w:after="160" w:line="259" w:lineRule="auto"/>
            <w:jc w:val="center"/>
            <w:rPr>
              <w:rFonts w:ascii="Lora" w:hAnsi="Lora" w:cs="Calibri"/>
              <w:lang w:val="en-GB" w:eastAsia="en-US"/>
            </w:rPr>
          </w:pPr>
        </w:p>
      </w:tc>
    </w:tr>
    <w:tr w:rsidR="00F822A9" w:rsidRPr="00D539CA" w14:paraId="21E47665" w14:textId="77777777" w:rsidTr="009330D8">
      <w:trPr>
        <w:trHeight w:hRule="exact" w:val="232"/>
        <w:jc w:val="center"/>
      </w:trPr>
      <w:tc>
        <w:tcPr>
          <w:tcW w:w="555" w:type="pct"/>
        </w:tcPr>
        <w:p w14:paraId="039D2D8F" w14:textId="77777777" w:rsidR="00F822A9" w:rsidRPr="00F822A9" w:rsidRDefault="00F822A9" w:rsidP="00F822A9">
          <w:pPr>
            <w:spacing w:after="160" w:line="259" w:lineRule="auto"/>
            <w:jc w:val="both"/>
            <w:rPr>
              <w:rFonts w:ascii="Lora" w:hAnsi="Lora" w:cs="Calibri"/>
              <w:lang w:val="en-GB" w:eastAsia="en-US"/>
            </w:rPr>
          </w:pPr>
        </w:p>
      </w:tc>
      <w:tc>
        <w:tcPr>
          <w:tcW w:w="556" w:type="pct"/>
        </w:tcPr>
        <w:p w14:paraId="3FE96B71" w14:textId="77777777" w:rsidR="00F822A9" w:rsidRPr="00F822A9" w:rsidRDefault="00F822A9" w:rsidP="00F822A9">
          <w:pPr>
            <w:spacing w:after="160" w:line="259" w:lineRule="auto"/>
            <w:jc w:val="both"/>
            <w:rPr>
              <w:rFonts w:ascii="Lora" w:hAnsi="Lora" w:cs="Calibri"/>
              <w:lang w:val="en-GB" w:eastAsia="en-US"/>
            </w:rPr>
          </w:pPr>
        </w:p>
      </w:tc>
      <w:tc>
        <w:tcPr>
          <w:tcW w:w="555" w:type="pct"/>
        </w:tcPr>
        <w:p w14:paraId="78CB9322" w14:textId="77777777" w:rsidR="00F822A9" w:rsidRPr="00F822A9" w:rsidRDefault="00F822A9" w:rsidP="00F822A9">
          <w:pPr>
            <w:spacing w:after="160" w:line="259" w:lineRule="auto"/>
            <w:jc w:val="both"/>
            <w:rPr>
              <w:rFonts w:ascii="Lora" w:hAnsi="Lora" w:cs="Calibri"/>
              <w:lang w:val="en-GB" w:eastAsia="en-US"/>
            </w:rPr>
          </w:pPr>
        </w:p>
      </w:tc>
      <w:tc>
        <w:tcPr>
          <w:tcW w:w="556" w:type="pct"/>
        </w:tcPr>
        <w:p w14:paraId="34D86B53" w14:textId="77777777" w:rsidR="00F822A9" w:rsidRPr="00F822A9" w:rsidRDefault="00F822A9" w:rsidP="00F822A9">
          <w:pPr>
            <w:spacing w:after="160" w:line="259" w:lineRule="auto"/>
            <w:jc w:val="center"/>
            <w:rPr>
              <w:rFonts w:ascii="Lora" w:hAnsi="Lora" w:cs="Calibri"/>
              <w:lang w:val="en-GB" w:eastAsia="en-US"/>
            </w:rPr>
          </w:pPr>
          <w:r w:rsidRPr="00F822A9">
            <w:rPr>
              <w:rFonts w:ascii="Lora" w:hAnsi="Lora" w:cs="Calibri"/>
              <w:lang w:val="en-GB" w:eastAsia="en-US"/>
            </w:rPr>
            <w:t>10/2021</w:t>
          </w:r>
        </w:p>
      </w:tc>
      <w:tc>
        <w:tcPr>
          <w:tcW w:w="555" w:type="pct"/>
        </w:tcPr>
        <w:p w14:paraId="6D9A1F40" w14:textId="77777777" w:rsidR="00F822A9" w:rsidRPr="00F822A9" w:rsidRDefault="00F822A9" w:rsidP="00F822A9">
          <w:pPr>
            <w:spacing w:after="160" w:line="259" w:lineRule="auto"/>
            <w:jc w:val="center"/>
            <w:rPr>
              <w:rFonts w:ascii="Lora" w:hAnsi="Lora" w:cs="Calibri"/>
              <w:lang w:val="en-GB" w:eastAsia="en-US"/>
            </w:rPr>
          </w:pPr>
          <w:r w:rsidRPr="00F822A9">
            <w:rPr>
              <w:rFonts w:ascii="Lora" w:hAnsi="Lora" w:cs="Calibri"/>
              <w:lang w:val="en-GB" w:eastAsia="en-US"/>
            </w:rPr>
            <w:t>05/2022</w:t>
          </w:r>
        </w:p>
      </w:tc>
      <w:tc>
        <w:tcPr>
          <w:tcW w:w="556" w:type="pct"/>
        </w:tcPr>
        <w:p w14:paraId="4CADBAC2" w14:textId="77777777" w:rsidR="00F822A9" w:rsidRPr="00F822A9" w:rsidRDefault="00F822A9" w:rsidP="00F822A9">
          <w:pPr>
            <w:spacing w:after="160" w:line="259" w:lineRule="auto"/>
            <w:jc w:val="center"/>
            <w:rPr>
              <w:rFonts w:ascii="Lora" w:hAnsi="Lora" w:cs="Calibri"/>
              <w:lang w:val="en-GB" w:eastAsia="en-US"/>
            </w:rPr>
          </w:pPr>
          <w:r w:rsidRPr="00F822A9">
            <w:rPr>
              <w:rFonts w:ascii="Lora" w:hAnsi="Lora" w:cs="Calibri"/>
              <w:lang w:val="en-GB" w:eastAsia="en-US"/>
            </w:rPr>
            <w:t>10/2022</w:t>
          </w:r>
        </w:p>
      </w:tc>
      <w:tc>
        <w:tcPr>
          <w:tcW w:w="555" w:type="pct"/>
        </w:tcPr>
        <w:p w14:paraId="3FE27C85" w14:textId="77777777" w:rsidR="00F822A9" w:rsidRPr="00F822A9" w:rsidRDefault="00F822A9" w:rsidP="00F822A9">
          <w:pPr>
            <w:spacing w:after="160" w:line="259" w:lineRule="auto"/>
            <w:jc w:val="both"/>
            <w:rPr>
              <w:rFonts w:ascii="Lora" w:hAnsi="Lora" w:cs="Calibri"/>
              <w:lang w:val="en-GB" w:eastAsia="en-US"/>
            </w:rPr>
          </w:pPr>
        </w:p>
      </w:tc>
      <w:tc>
        <w:tcPr>
          <w:tcW w:w="556" w:type="pct"/>
        </w:tcPr>
        <w:p w14:paraId="6ECFBE33" w14:textId="77777777" w:rsidR="00F822A9" w:rsidRPr="00F822A9" w:rsidRDefault="00F822A9" w:rsidP="00F822A9">
          <w:pPr>
            <w:spacing w:after="160" w:line="259" w:lineRule="auto"/>
            <w:jc w:val="both"/>
            <w:rPr>
              <w:rFonts w:ascii="Lora" w:hAnsi="Lora" w:cs="Calibri"/>
              <w:lang w:val="en-GB" w:eastAsia="en-US"/>
            </w:rPr>
          </w:pPr>
        </w:p>
      </w:tc>
      <w:tc>
        <w:tcPr>
          <w:tcW w:w="556" w:type="pct"/>
        </w:tcPr>
        <w:p w14:paraId="32C09A19" w14:textId="77777777" w:rsidR="00F822A9" w:rsidRPr="00F822A9" w:rsidRDefault="00F822A9" w:rsidP="00F822A9">
          <w:pPr>
            <w:spacing w:after="160" w:line="259" w:lineRule="auto"/>
            <w:jc w:val="both"/>
            <w:rPr>
              <w:rFonts w:ascii="Lora" w:hAnsi="Lora" w:cs="Calibri"/>
              <w:lang w:val="en-GB" w:eastAsia="en-US"/>
            </w:rPr>
          </w:pPr>
        </w:p>
      </w:tc>
    </w:tr>
    <w:tr w:rsidR="00F822A9" w:rsidRPr="00D539CA" w14:paraId="71B55627" w14:textId="77777777" w:rsidTr="009330D8">
      <w:trPr>
        <w:trHeight w:hRule="exact" w:val="232"/>
        <w:jc w:val="center"/>
      </w:trPr>
      <w:tc>
        <w:tcPr>
          <w:tcW w:w="555" w:type="pct"/>
        </w:tcPr>
        <w:p w14:paraId="549EB4D7" w14:textId="77777777" w:rsidR="00F822A9" w:rsidRPr="00F822A9" w:rsidRDefault="00F822A9" w:rsidP="00F822A9">
          <w:pPr>
            <w:spacing w:after="160" w:line="259" w:lineRule="auto"/>
            <w:jc w:val="both"/>
            <w:rPr>
              <w:rFonts w:ascii="Lora" w:hAnsi="Lora" w:cs="Calibri"/>
              <w:lang w:val="en-GB" w:eastAsia="en-US"/>
            </w:rPr>
          </w:pPr>
        </w:p>
      </w:tc>
      <w:tc>
        <w:tcPr>
          <w:tcW w:w="556" w:type="pct"/>
        </w:tcPr>
        <w:p w14:paraId="678C8620" w14:textId="77777777" w:rsidR="00F822A9" w:rsidRPr="00F822A9" w:rsidRDefault="00F822A9" w:rsidP="00F822A9">
          <w:pPr>
            <w:spacing w:after="160" w:line="259" w:lineRule="auto"/>
            <w:jc w:val="both"/>
            <w:rPr>
              <w:rFonts w:ascii="Lora" w:hAnsi="Lora" w:cs="Calibri"/>
              <w:lang w:val="en-GB" w:eastAsia="en-US"/>
            </w:rPr>
          </w:pPr>
        </w:p>
      </w:tc>
      <w:tc>
        <w:tcPr>
          <w:tcW w:w="555" w:type="pct"/>
        </w:tcPr>
        <w:p w14:paraId="15027AA8" w14:textId="77777777" w:rsidR="00F822A9" w:rsidRPr="00F822A9" w:rsidRDefault="00F822A9" w:rsidP="00F822A9">
          <w:pPr>
            <w:spacing w:after="160" w:line="259" w:lineRule="auto"/>
            <w:jc w:val="both"/>
            <w:rPr>
              <w:rFonts w:ascii="Lora" w:hAnsi="Lora" w:cs="Calibri"/>
              <w:lang w:val="en-GB" w:eastAsia="en-US"/>
            </w:rPr>
          </w:pPr>
        </w:p>
      </w:tc>
      <w:tc>
        <w:tcPr>
          <w:tcW w:w="556" w:type="pct"/>
        </w:tcPr>
        <w:p w14:paraId="1B282A44" w14:textId="77777777" w:rsidR="00F822A9" w:rsidRPr="00F822A9" w:rsidRDefault="00F822A9" w:rsidP="00F822A9">
          <w:pPr>
            <w:spacing w:after="160" w:line="259" w:lineRule="auto"/>
            <w:jc w:val="both"/>
            <w:rPr>
              <w:rFonts w:ascii="Lora" w:hAnsi="Lora" w:cs="Calibri"/>
              <w:lang w:val="en-GB" w:eastAsia="en-US"/>
            </w:rPr>
          </w:pPr>
        </w:p>
      </w:tc>
      <w:tc>
        <w:tcPr>
          <w:tcW w:w="555" w:type="pct"/>
        </w:tcPr>
        <w:p w14:paraId="6EEA451F" w14:textId="77777777" w:rsidR="00F822A9" w:rsidRPr="00F822A9" w:rsidRDefault="00F822A9" w:rsidP="00F822A9">
          <w:pPr>
            <w:spacing w:after="160" w:line="259" w:lineRule="auto"/>
            <w:jc w:val="both"/>
            <w:rPr>
              <w:rFonts w:ascii="Lora" w:hAnsi="Lora" w:cs="Calibri"/>
              <w:lang w:val="en-GB" w:eastAsia="en-US"/>
            </w:rPr>
          </w:pPr>
        </w:p>
      </w:tc>
      <w:tc>
        <w:tcPr>
          <w:tcW w:w="556" w:type="pct"/>
        </w:tcPr>
        <w:p w14:paraId="2C6AAEF9" w14:textId="77777777" w:rsidR="00F822A9" w:rsidRPr="00F822A9" w:rsidRDefault="00F822A9" w:rsidP="00F822A9">
          <w:pPr>
            <w:spacing w:after="160" w:line="259" w:lineRule="auto"/>
            <w:jc w:val="center"/>
            <w:rPr>
              <w:rFonts w:ascii="Lora" w:hAnsi="Lora" w:cs="Calibri"/>
              <w:lang w:val="en-GB" w:eastAsia="en-US"/>
            </w:rPr>
          </w:pPr>
          <w:r w:rsidRPr="00F822A9">
            <w:rPr>
              <w:rFonts w:ascii="Lora" w:hAnsi="Lora" w:cs="Calibri"/>
              <w:lang w:val="en-GB" w:eastAsia="en-US"/>
            </w:rPr>
            <w:t>10/2023</w:t>
          </w:r>
        </w:p>
      </w:tc>
      <w:tc>
        <w:tcPr>
          <w:tcW w:w="555" w:type="pct"/>
        </w:tcPr>
        <w:p w14:paraId="13C751EA" w14:textId="1B5D5796" w:rsidR="00F822A9" w:rsidRPr="00F822A9" w:rsidRDefault="00F822A9" w:rsidP="00F822A9">
          <w:pPr>
            <w:spacing w:after="160" w:line="259" w:lineRule="auto"/>
            <w:jc w:val="both"/>
            <w:rPr>
              <w:rFonts w:ascii="Lora" w:hAnsi="Lora" w:cs="Calibri"/>
              <w:lang w:val="en-GB" w:eastAsia="en-US"/>
            </w:rPr>
          </w:pPr>
          <w:r>
            <w:rPr>
              <w:rFonts w:ascii="Lora" w:hAnsi="Lora" w:cs="Calibri"/>
              <w:lang w:val="en-GB" w:eastAsia="en-US"/>
            </w:rPr>
            <w:t>04/2024</w:t>
          </w:r>
        </w:p>
      </w:tc>
      <w:tc>
        <w:tcPr>
          <w:tcW w:w="556" w:type="pct"/>
        </w:tcPr>
        <w:p w14:paraId="609E2E1C" w14:textId="1D8625ED" w:rsidR="00F822A9" w:rsidRPr="00F822A9" w:rsidRDefault="00F822A9" w:rsidP="00F822A9">
          <w:pPr>
            <w:spacing w:after="160" w:line="259" w:lineRule="auto"/>
            <w:jc w:val="both"/>
            <w:rPr>
              <w:rFonts w:ascii="Lora" w:hAnsi="Lora" w:cs="Calibri"/>
              <w:lang w:val="en-GB" w:eastAsia="en-US"/>
            </w:rPr>
          </w:pPr>
          <w:r>
            <w:rPr>
              <w:rFonts w:ascii="Lora" w:hAnsi="Lora" w:cs="Calibri"/>
              <w:lang w:val="en-GB" w:eastAsia="en-US"/>
            </w:rPr>
            <w:t>10/2024</w:t>
          </w:r>
        </w:p>
      </w:tc>
      <w:tc>
        <w:tcPr>
          <w:tcW w:w="556" w:type="pct"/>
        </w:tcPr>
        <w:p w14:paraId="2F5BD98A" w14:textId="77777777" w:rsidR="00F822A9" w:rsidRPr="00F822A9" w:rsidRDefault="00F822A9" w:rsidP="00F822A9">
          <w:pPr>
            <w:spacing w:after="160" w:line="259" w:lineRule="auto"/>
            <w:jc w:val="both"/>
            <w:rPr>
              <w:rFonts w:ascii="Lora" w:hAnsi="Lora" w:cs="Calibri"/>
              <w:lang w:val="en-GB" w:eastAsia="en-US"/>
            </w:rPr>
          </w:pPr>
        </w:p>
      </w:tc>
    </w:tr>
  </w:tbl>
  <w:p w14:paraId="0EC22F4A" w14:textId="449A4C02" w:rsidR="003C3009" w:rsidRPr="00085327" w:rsidRDefault="003C3009" w:rsidP="00996A51">
    <w:pPr>
      <w:tabs>
        <w:tab w:val="center" w:pos="4536"/>
        <w:tab w:val="right" w:pos="9072"/>
      </w:tabs>
      <w:rPr>
        <w:rFonts w:ascii="Calibri" w:hAnsi="Calibri"/>
        <w:i/>
        <w:sz w:val="22"/>
        <w:lang w:eastAsia="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B7170F0"/>
    <w:multiLevelType w:val="hybridMultilevel"/>
    <w:tmpl w:val="011850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06890033">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EB"/>
    <w:rsid w:val="00000183"/>
    <w:rsid w:val="00001C41"/>
    <w:rsid w:val="0001448C"/>
    <w:rsid w:val="000165ED"/>
    <w:rsid w:val="00020B2F"/>
    <w:rsid w:val="0002382F"/>
    <w:rsid w:val="00024BDA"/>
    <w:rsid w:val="00030346"/>
    <w:rsid w:val="000336A1"/>
    <w:rsid w:val="00034B91"/>
    <w:rsid w:val="00035530"/>
    <w:rsid w:val="00037673"/>
    <w:rsid w:val="000426A2"/>
    <w:rsid w:val="00042977"/>
    <w:rsid w:val="0004736B"/>
    <w:rsid w:val="000475D9"/>
    <w:rsid w:val="00053D78"/>
    <w:rsid w:val="0005766E"/>
    <w:rsid w:val="00057F68"/>
    <w:rsid w:val="00070CA0"/>
    <w:rsid w:val="000716D2"/>
    <w:rsid w:val="00073256"/>
    <w:rsid w:val="00075530"/>
    <w:rsid w:val="000771D6"/>
    <w:rsid w:val="00080A08"/>
    <w:rsid w:val="00085327"/>
    <w:rsid w:val="00091515"/>
    <w:rsid w:val="00092D6F"/>
    <w:rsid w:val="000944B3"/>
    <w:rsid w:val="00094655"/>
    <w:rsid w:val="00097268"/>
    <w:rsid w:val="000B450F"/>
    <w:rsid w:val="000B7372"/>
    <w:rsid w:val="000C1666"/>
    <w:rsid w:val="000C3B32"/>
    <w:rsid w:val="000C4091"/>
    <w:rsid w:val="000C7181"/>
    <w:rsid w:val="000D3E4C"/>
    <w:rsid w:val="000E3AC7"/>
    <w:rsid w:val="000E448B"/>
    <w:rsid w:val="000E48B4"/>
    <w:rsid w:val="000E7682"/>
    <w:rsid w:val="000F15C6"/>
    <w:rsid w:val="000F4BB4"/>
    <w:rsid w:val="001004EB"/>
    <w:rsid w:val="00102C1A"/>
    <w:rsid w:val="001058FC"/>
    <w:rsid w:val="00110348"/>
    <w:rsid w:val="0011100B"/>
    <w:rsid w:val="00113F31"/>
    <w:rsid w:val="00114549"/>
    <w:rsid w:val="00127415"/>
    <w:rsid w:val="00130513"/>
    <w:rsid w:val="0013088A"/>
    <w:rsid w:val="00137357"/>
    <w:rsid w:val="00142CAA"/>
    <w:rsid w:val="00143E10"/>
    <w:rsid w:val="00155FFA"/>
    <w:rsid w:val="0015712C"/>
    <w:rsid w:val="0016322F"/>
    <w:rsid w:val="00165D15"/>
    <w:rsid w:val="00171432"/>
    <w:rsid w:val="001716AA"/>
    <w:rsid w:val="00174600"/>
    <w:rsid w:val="00176137"/>
    <w:rsid w:val="00180C72"/>
    <w:rsid w:val="001913F3"/>
    <w:rsid w:val="0019450F"/>
    <w:rsid w:val="00195EB4"/>
    <w:rsid w:val="001A0BA8"/>
    <w:rsid w:val="001A1566"/>
    <w:rsid w:val="001A3CEC"/>
    <w:rsid w:val="001A5B1D"/>
    <w:rsid w:val="001B10FA"/>
    <w:rsid w:val="001B184B"/>
    <w:rsid w:val="001B1F86"/>
    <w:rsid w:val="001C1A45"/>
    <w:rsid w:val="001C2922"/>
    <w:rsid w:val="001C4E93"/>
    <w:rsid w:val="001C6D2D"/>
    <w:rsid w:val="001D242B"/>
    <w:rsid w:val="001D4796"/>
    <w:rsid w:val="001E5562"/>
    <w:rsid w:val="001E5A5E"/>
    <w:rsid w:val="001E5C27"/>
    <w:rsid w:val="001F024F"/>
    <w:rsid w:val="001F3F0F"/>
    <w:rsid w:val="001F47AD"/>
    <w:rsid w:val="001F6FBF"/>
    <w:rsid w:val="001F7579"/>
    <w:rsid w:val="0020069C"/>
    <w:rsid w:val="002028D6"/>
    <w:rsid w:val="00204BEF"/>
    <w:rsid w:val="002068A5"/>
    <w:rsid w:val="002122F5"/>
    <w:rsid w:val="002124C8"/>
    <w:rsid w:val="00212D1D"/>
    <w:rsid w:val="00223D08"/>
    <w:rsid w:val="00224F26"/>
    <w:rsid w:val="00225983"/>
    <w:rsid w:val="00226A55"/>
    <w:rsid w:val="0023005A"/>
    <w:rsid w:val="002348C2"/>
    <w:rsid w:val="00240AAA"/>
    <w:rsid w:val="002425BE"/>
    <w:rsid w:val="00244F06"/>
    <w:rsid w:val="00245F25"/>
    <w:rsid w:val="00255AFC"/>
    <w:rsid w:val="00260F08"/>
    <w:rsid w:val="00262279"/>
    <w:rsid w:val="00267A5A"/>
    <w:rsid w:val="002719DA"/>
    <w:rsid w:val="00273BAE"/>
    <w:rsid w:val="002753C7"/>
    <w:rsid w:val="0027619F"/>
    <w:rsid w:val="0028008B"/>
    <w:rsid w:val="00283DB9"/>
    <w:rsid w:val="00283E88"/>
    <w:rsid w:val="00284075"/>
    <w:rsid w:val="002840F2"/>
    <w:rsid w:val="00293DAC"/>
    <w:rsid w:val="002A37FC"/>
    <w:rsid w:val="002B67C1"/>
    <w:rsid w:val="002C3A8A"/>
    <w:rsid w:val="002C5843"/>
    <w:rsid w:val="002D3987"/>
    <w:rsid w:val="002D6621"/>
    <w:rsid w:val="002D6F47"/>
    <w:rsid w:val="002E2748"/>
    <w:rsid w:val="002E4018"/>
    <w:rsid w:val="002F0733"/>
    <w:rsid w:val="002F0C32"/>
    <w:rsid w:val="002F2A16"/>
    <w:rsid w:val="002F5062"/>
    <w:rsid w:val="002F5820"/>
    <w:rsid w:val="002F5DA5"/>
    <w:rsid w:val="002F64DC"/>
    <w:rsid w:val="002F6923"/>
    <w:rsid w:val="002F7AFC"/>
    <w:rsid w:val="00300558"/>
    <w:rsid w:val="003006D5"/>
    <w:rsid w:val="00302011"/>
    <w:rsid w:val="00304F3C"/>
    <w:rsid w:val="00313CD2"/>
    <w:rsid w:val="0032626A"/>
    <w:rsid w:val="003316D9"/>
    <w:rsid w:val="00344AC7"/>
    <w:rsid w:val="00344F62"/>
    <w:rsid w:val="00345C79"/>
    <w:rsid w:val="00346496"/>
    <w:rsid w:val="003563BF"/>
    <w:rsid w:val="0036297F"/>
    <w:rsid w:val="00364978"/>
    <w:rsid w:val="00371B74"/>
    <w:rsid w:val="003764EE"/>
    <w:rsid w:val="00377140"/>
    <w:rsid w:val="00383BBF"/>
    <w:rsid w:val="0038728E"/>
    <w:rsid w:val="003876FB"/>
    <w:rsid w:val="00387F06"/>
    <w:rsid w:val="003944A7"/>
    <w:rsid w:val="0039597F"/>
    <w:rsid w:val="003A058E"/>
    <w:rsid w:val="003A0909"/>
    <w:rsid w:val="003A360B"/>
    <w:rsid w:val="003A3FB9"/>
    <w:rsid w:val="003A6335"/>
    <w:rsid w:val="003B0F8C"/>
    <w:rsid w:val="003B1015"/>
    <w:rsid w:val="003B769D"/>
    <w:rsid w:val="003C3009"/>
    <w:rsid w:val="003D2EC4"/>
    <w:rsid w:val="003D7D29"/>
    <w:rsid w:val="003E3EEA"/>
    <w:rsid w:val="003E7DD7"/>
    <w:rsid w:val="003F0B6A"/>
    <w:rsid w:val="003F1556"/>
    <w:rsid w:val="003F2C03"/>
    <w:rsid w:val="004068A8"/>
    <w:rsid w:val="00407002"/>
    <w:rsid w:val="00410AA2"/>
    <w:rsid w:val="00410EA1"/>
    <w:rsid w:val="00417715"/>
    <w:rsid w:val="00423FCD"/>
    <w:rsid w:val="0042463A"/>
    <w:rsid w:val="0042485B"/>
    <w:rsid w:val="00427BCA"/>
    <w:rsid w:val="004302DB"/>
    <w:rsid w:val="00431369"/>
    <w:rsid w:val="00431A0B"/>
    <w:rsid w:val="0043355D"/>
    <w:rsid w:val="00434A1E"/>
    <w:rsid w:val="0044069D"/>
    <w:rsid w:val="004424B3"/>
    <w:rsid w:val="004471F5"/>
    <w:rsid w:val="00452C52"/>
    <w:rsid w:val="0045437C"/>
    <w:rsid w:val="00456E19"/>
    <w:rsid w:val="004609CB"/>
    <w:rsid w:val="00460D22"/>
    <w:rsid w:val="00462893"/>
    <w:rsid w:val="00463713"/>
    <w:rsid w:val="00463763"/>
    <w:rsid w:val="004656C1"/>
    <w:rsid w:val="004677BF"/>
    <w:rsid w:val="00467A63"/>
    <w:rsid w:val="004724CB"/>
    <w:rsid w:val="00475D68"/>
    <w:rsid w:val="00481E9C"/>
    <w:rsid w:val="0048426D"/>
    <w:rsid w:val="004968B8"/>
    <w:rsid w:val="004978CD"/>
    <w:rsid w:val="0049790D"/>
    <w:rsid w:val="004A15ED"/>
    <w:rsid w:val="004A22D7"/>
    <w:rsid w:val="004A5E56"/>
    <w:rsid w:val="004A7C17"/>
    <w:rsid w:val="004B50A7"/>
    <w:rsid w:val="004B5446"/>
    <w:rsid w:val="004C0DA7"/>
    <w:rsid w:val="004C177D"/>
    <w:rsid w:val="004C1AD1"/>
    <w:rsid w:val="004C442D"/>
    <w:rsid w:val="004C5C78"/>
    <w:rsid w:val="004D2030"/>
    <w:rsid w:val="004E36C7"/>
    <w:rsid w:val="004E4A94"/>
    <w:rsid w:val="004F4A3F"/>
    <w:rsid w:val="004F771C"/>
    <w:rsid w:val="00500BD0"/>
    <w:rsid w:val="0050148E"/>
    <w:rsid w:val="00501EB4"/>
    <w:rsid w:val="0050676A"/>
    <w:rsid w:val="00527548"/>
    <w:rsid w:val="00530433"/>
    <w:rsid w:val="00530E01"/>
    <w:rsid w:val="00531686"/>
    <w:rsid w:val="00533350"/>
    <w:rsid w:val="00536EB4"/>
    <w:rsid w:val="005440FD"/>
    <w:rsid w:val="0054441D"/>
    <w:rsid w:val="00544D07"/>
    <w:rsid w:val="0054697D"/>
    <w:rsid w:val="00555EC9"/>
    <w:rsid w:val="00557B0E"/>
    <w:rsid w:val="00560FBD"/>
    <w:rsid w:val="005627A5"/>
    <w:rsid w:val="00564F2A"/>
    <w:rsid w:val="00576346"/>
    <w:rsid w:val="00583AD0"/>
    <w:rsid w:val="00586665"/>
    <w:rsid w:val="00590003"/>
    <w:rsid w:val="00590235"/>
    <w:rsid w:val="00590343"/>
    <w:rsid w:val="005B1080"/>
    <w:rsid w:val="005B7D10"/>
    <w:rsid w:val="005C0FEB"/>
    <w:rsid w:val="005C7944"/>
    <w:rsid w:val="005D0B81"/>
    <w:rsid w:val="005E313E"/>
    <w:rsid w:val="005E7E67"/>
    <w:rsid w:val="005F3988"/>
    <w:rsid w:val="005F4616"/>
    <w:rsid w:val="005F502A"/>
    <w:rsid w:val="005F7BAF"/>
    <w:rsid w:val="005F7E39"/>
    <w:rsid w:val="00600F65"/>
    <w:rsid w:val="006024EF"/>
    <w:rsid w:val="00606451"/>
    <w:rsid w:val="00607E72"/>
    <w:rsid w:val="0061085E"/>
    <w:rsid w:val="006114B7"/>
    <w:rsid w:val="0061363B"/>
    <w:rsid w:val="00614AEC"/>
    <w:rsid w:val="00615D28"/>
    <w:rsid w:val="006170C8"/>
    <w:rsid w:val="0062272A"/>
    <w:rsid w:val="00623597"/>
    <w:rsid w:val="00624E9F"/>
    <w:rsid w:val="00630CFA"/>
    <w:rsid w:val="00630FDF"/>
    <w:rsid w:val="00631183"/>
    <w:rsid w:val="00631BD8"/>
    <w:rsid w:val="00631E50"/>
    <w:rsid w:val="00634D7E"/>
    <w:rsid w:val="00635026"/>
    <w:rsid w:val="00644206"/>
    <w:rsid w:val="006444A1"/>
    <w:rsid w:val="00644E49"/>
    <w:rsid w:val="00650702"/>
    <w:rsid w:val="00651F9D"/>
    <w:rsid w:val="00651FB2"/>
    <w:rsid w:val="0065441A"/>
    <w:rsid w:val="00654A38"/>
    <w:rsid w:val="00666373"/>
    <w:rsid w:val="00667581"/>
    <w:rsid w:val="00675B7A"/>
    <w:rsid w:val="00676329"/>
    <w:rsid w:val="00676417"/>
    <w:rsid w:val="006822CC"/>
    <w:rsid w:val="00682A51"/>
    <w:rsid w:val="00686FCF"/>
    <w:rsid w:val="006879FB"/>
    <w:rsid w:val="00693774"/>
    <w:rsid w:val="00693A9A"/>
    <w:rsid w:val="00695601"/>
    <w:rsid w:val="00697515"/>
    <w:rsid w:val="006A0A86"/>
    <w:rsid w:val="006A14DD"/>
    <w:rsid w:val="006A74BA"/>
    <w:rsid w:val="006B008D"/>
    <w:rsid w:val="006B45F4"/>
    <w:rsid w:val="006B67AF"/>
    <w:rsid w:val="006B7A26"/>
    <w:rsid w:val="006B7B58"/>
    <w:rsid w:val="006C082E"/>
    <w:rsid w:val="006C43C0"/>
    <w:rsid w:val="006E2495"/>
    <w:rsid w:val="006E50A7"/>
    <w:rsid w:val="006E7D01"/>
    <w:rsid w:val="006F0C23"/>
    <w:rsid w:val="006F22A5"/>
    <w:rsid w:val="006F6DA9"/>
    <w:rsid w:val="00701B0D"/>
    <w:rsid w:val="00702342"/>
    <w:rsid w:val="00711E08"/>
    <w:rsid w:val="0071259A"/>
    <w:rsid w:val="00713F44"/>
    <w:rsid w:val="00714C4A"/>
    <w:rsid w:val="0071576D"/>
    <w:rsid w:val="00716862"/>
    <w:rsid w:val="007242B7"/>
    <w:rsid w:val="00724DF6"/>
    <w:rsid w:val="00731BEE"/>
    <w:rsid w:val="00742544"/>
    <w:rsid w:val="007500D9"/>
    <w:rsid w:val="00751DEB"/>
    <w:rsid w:val="00756443"/>
    <w:rsid w:val="007642C8"/>
    <w:rsid w:val="00764F25"/>
    <w:rsid w:val="00766303"/>
    <w:rsid w:val="00766782"/>
    <w:rsid w:val="00776F60"/>
    <w:rsid w:val="007833C6"/>
    <w:rsid w:val="00783A77"/>
    <w:rsid w:val="00783C7B"/>
    <w:rsid w:val="00784702"/>
    <w:rsid w:val="00792A44"/>
    <w:rsid w:val="00796FAD"/>
    <w:rsid w:val="007A062E"/>
    <w:rsid w:val="007A49B5"/>
    <w:rsid w:val="007B32DA"/>
    <w:rsid w:val="007B4E80"/>
    <w:rsid w:val="007B7819"/>
    <w:rsid w:val="007B79BB"/>
    <w:rsid w:val="007D2C56"/>
    <w:rsid w:val="007D2FD7"/>
    <w:rsid w:val="007D5175"/>
    <w:rsid w:val="007E17A4"/>
    <w:rsid w:val="007E1987"/>
    <w:rsid w:val="007E494F"/>
    <w:rsid w:val="007E50C8"/>
    <w:rsid w:val="007F0FAB"/>
    <w:rsid w:val="007F4DF6"/>
    <w:rsid w:val="007F54EE"/>
    <w:rsid w:val="007F6720"/>
    <w:rsid w:val="00804686"/>
    <w:rsid w:val="00813E00"/>
    <w:rsid w:val="00814FC6"/>
    <w:rsid w:val="0081720E"/>
    <w:rsid w:val="0082009C"/>
    <w:rsid w:val="00827039"/>
    <w:rsid w:val="008300C6"/>
    <w:rsid w:val="00831B5E"/>
    <w:rsid w:val="00834A90"/>
    <w:rsid w:val="008355C4"/>
    <w:rsid w:val="00836601"/>
    <w:rsid w:val="00836E24"/>
    <w:rsid w:val="00841556"/>
    <w:rsid w:val="00841CBA"/>
    <w:rsid w:val="00854A36"/>
    <w:rsid w:val="0085737E"/>
    <w:rsid w:val="008578B5"/>
    <w:rsid w:val="00860567"/>
    <w:rsid w:val="00864A60"/>
    <w:rsid w:val="008722D4"/>
    <w:rsid w:val="008747A3"/>
    <w:rsid w:val="00877199"/>
    <w:rsid w:val="008822DD"/>
    <w:rsid w:val="00882C98"/>
    <w:rsid w:val="00884666"/>
    <w:rsid w:val="00887712"/>
    <w:rsid w:val="00895F4A"/>
    <w:rsid w:val="008A07DD"/>
    <w:rsid w:val="008A45FB"/>
    <w:rsid w:val="008A75E3"/>
    <w:rsid w:val="008B16AB"/>
    <w:rsid w:val="008B2804"/>
    <w:rsid w:val="008B3A51"/>
    <w:rsid w:val="008C18E0"/>
    <w:rsid w:val="008D60C9"/>
    <w:rsid w:val="008F021B"/>
    <w:rsid w:val="008F3CE9"/>
    <w:rsid w:val="008F4C33"/>
    <w:rsid w:val="00900F41"/>
    <w:rsid w:val="00902851"/>
    <w:rsid w:val="009075E9"/>
    <w:rsid w:val="00913240"/>
    <w:rsid w:val="00915186"/>
    <w:rsid w:val="009177DD"/>
    <w:rsid w:val="00920AA1"/>
    <w:rsid w:val="00922649"/>
    <w:rsid w:val="00923188"/>
    <w:rsid w:val="00924290"/>
    <w:rsid w:val="00924B56"/>
    <w:rsid w:val="009256C9"/>
    <w:rsid w:val="009268FB"/>
    <w:rsid w:val="00927106"/>
    <w:rsid w:val="00933C4D"/>
    <w:rsid w:val="00933DAA"/>
    <w:rsid w:val="009351EB"/>
    <w:rsid w:val="00944BB6"/>
    <w:rsid w:val="0095240D"/>
    <w:rsid w:val="0095366C"/>
    <w:rsid w:val="009631CA"/>
    <w:rsid w:val="00966DDF"/>
    <w:rsid w:val="00970876"/>
    <w:rsid w:val="00977BCE"/>
    <w:rsid w:val="00983FFD"/>
    <w:rsid w:val="00984942"/>
    <w:rsid w:val="00985435"/>
    <w:rsid w:val="009861AD"/>
    <w:rsid w:val="00986560"/>
    <w:rsid w:val="009870C6"/>
    <w:rsid w:val="00991A96"/>
    <w:rsid w:val="00991AEA"/>
    <w:rsid w:val="00996A51"/>
    <w:rsid w:val="009A0894"/>
    <w:rsid w:val="009A3338"/>
    <w:rsid w:val="009A6FBC"/>
    <w:rsid w:val="009C4ABA"/>
    <w:rsid w:val="009D01E0"/>
    <w:rsid w:val="009D1A40"/>
    <w:rsid w:val="009D24AC"/>
    <w:rsid w:val="009D273A"/>
    <w:rsid w:val="009D4C51"/>
    <w:rsid w:val="009D4FA5"/>
    <w:rsid w:val="009D5C75"/>
    <w:rsid w:val="009D6461"/>
    <w:rsid w:val="009D7472"/>
    <w:rsid w:val="009E40D2"/>
    <w:rsid w:val="009E4699"/>
    <w:rsid w:val="009F0181"/>
    <w:rsid w:val="009F292B"/>
    <w:rsid w:val="00A00A7A"/>
    <w:rsid w:val="00A04C8E"/>
    <w:rsid w:val="00A0583C"/>
    <w:rsid w:val="00A06F68"/>
    <w:rsid w:val="00A13567"/>
    <w:rsid w:val="00A15457"/>
    <w:rsid w:val="00A20646"/>
    <w:rsid w:val="00A24C02"/>
    <w:rsid w:val="00A30ECF"/>
    <w:rsid w:val="00A33375"/>
    <w:rsid w:val="00A343CC"/>
    <w:rsid w:val="00A4156A"/>
    <w:rsid w:val="00A45CCB"/>
    <w:rsid w:val="00A5101D"/>
    <w:rsid w:val="00A51412"/>
    <w:rsid w:val="00A57BBA"/>
    <w:rsid w:val="00A603D1"/>
    <w:rsid w:val="00A624CC"/>
    <w:rsid w:val="00A64BAC"/>
    <w:rsid w:val="00A65ADD"/>
    <w:rsid w:val="00A65CD0"/>
    <w:rsid w:val="00A67981"/>
    <w:rsid w:val="00A710D1"/>
    <w:rsid w:val="00A71C86"/>
    <w:rsid w:val="00A72921"/>
    <w:rsid w:val="00A759D6"/>
    <w:rsid w:val="00A8006E"/>
    <w:rsid w:val="00A92DB5"/>
    <w:rsid w:val="00A92FC4"/>
    <w:rsid w:val="00AA37A6"/>
    <w:rsid w:val="00AA540D"/>
    <w:rsid w:val="00AA661F"/>
    <w:rsid w:val="00AB036C"/>
    <w:rsid w:val="00AB38D0"/>
    <w:rsid w:val="00AB4785"/>
    <w:rsid w:val="00AB5A9F"/>
    <w:rsid w:val="00AC0253"/>
    <w:rsid w:val="00AC394E"/>
    <w:rsid w:val="00AC4A7F"/>
    <w:rsid w:val="00AC51B9"/>
    <w:rsid w:val="00AC5404"/>
    <w:rsid w:val="00AC60F7"/>
    <w:rsid w:val="00AC7581"/>
    <w:rsid w:val="00AE0436"/>
    <w:rsid w:val="00AE1281"/>
    <w:rsid w:val="00AE2E60"/>
    <w:rsid w:val="00AE7441"/>
    <w:rsid w:val="00AE79AF"/>
    <w:rsid w:val="00AF3163"/>
    <w:rsid w:val="00AF343A"/>
    <w:rsid w:val="00AF5562"/>
    <w:rsid w:val="00B007D8"/>
    <w:rsid w:val="00B06340"/>
    <w:rsid w:val="00B16B8E"/>
    <w:rsid w:val="00B20862"/>
    <w:rsid w:val="00B23928"/>
    <w:rsid w:val="00B26E98"/>
    <w:rsid w:val="00B30585"/>
    <w:rsid w:val="00B337E9"/>
    <w:rsid w:val="00B33802"/>
    <w:rsid w:val="00B350BA"/>
    <w:rsid w:val="00B37D43"/>
    <w:rsid w:val="00B43C2D"/>
    <w:rsid w:val="00B44E85"/>
    <w:rsid w:val="00B45765"/>
    <w:rsid w:val="00B56ECA"/>
    <w:rsid w:val="00B60F7C"/>
    <w:rsid w:val="00B63FDC"/>
    <w:rsid w:val="00B64A42"/>
    <w:rsid w:val="00B67F68"/>
    <w:rsid w:val="00B70045"/>
    <w:rsid w:val="00B80E13"/>
    <w:rsid w:val="00B82494"/>
    <w:rsid w:val="00B8443D"/>
    <w:rsid w:val="00B8638E"/>
    <w:rsid w:val="00B914E5"/>
    <w:rsid w:val="00B9260D"/>
    <w:rsid w:val="00B92A41"/>
    <w:rsid w:val="00B954C8"/>
    <w:rsid w:val="00B96D7D"/>
    <w:rsid w:val="00B970AC"/>
    <w:rsid w:val="00BA00B9"/>
    <w:rsid w:val="00BA1F68"/>
    <w:rsid w:val="00BA79E8"/>
    <w:rsid w:val="00BB058E"/>
    <w:rsid w:val="00BB0ACD"/>
    <w:rsid w:val="00BC24FA"/>
    <w:rsid w:val="00BC2E64"/>
    <w:rsid w:val="00BD22F4"/>
    <w:rsid w:val="00BD2676"/>
    <w:rsid w:val="00BD41B8"/>
    <w:rsid w:val="00BD715D"/>
    <w:rsid w:val="00BD75DB"/>
    <w:rsid w:val="00BE13B5"/>
    <w:rsid w:val="00BE33A0"/>
    <w:rsid w:val="00BE67B5"/>
    <w:rsid w:val="00BF020B"/>
    <w:rsid w:val="00BF02DC"/>
    <w:rsid w:val="00BF2131"/>
    <w:rsid w:val="00C03F74"/>
    <w:rsid w:val="00C04B1F"/>
    <w:rsid w:val="00C06E24"/>
    <w:rsid w:val="00C0729A"/>
    <w:rsid w:val="00C07F6F"/>
    <w:rsid w:val="00C14245"/>
    <w:rsid w:val="00C16507"/>
    <w:rsid w:val="00C22552"/>
    <w:rsid w:val="00C23462"/>
    <w:rsid w:val="00C27BA0"/>
    <w:rsid w:val="00C31A16"/>
    <w:rsid w:val="00C41EF9"/>
    <w:rsid w:val="00C43525"/>
    <w:rsid w:val="00C4535D"/>
    <w:rsid w:val="00C51001"/>
    <w:rsid w:val="00C53BC1"/>
    <w:rsid w:val="00C55AAC"/>
    <w:rsid w:val="00C573CC"/>
    <w:rsid w:val="00C61C2B"/>
    <w:rsid w:val="00C627BF"/>
    <w:rsid w:val="00C631FA"/>
    <w:rsid w:val="00C67D9B"/>
    <w:rsid w:val="00C74B10"/>
    <w:rsid w:val="00C77127"/>
    <w:rsid w:val="00C83829"/>
    <w:rsid w:val="00C87708"/>
    <w:rsid w:val="00C90E2E"/>
    <w:rsid w:val="00C91EE9"/>
    <w:rsid w:val="00C9441E"/>
    <w:rsid w:val="00C950EE"/>
    <w:rsid w:val="00C95F92"/>
    <w:rsid w:val="00CA3DFD"/>
    <w:rsid w:val="00CA4438"/>
    <w:rsid w:val="00CA61CD"/>
    <w:rsid w:val="00CA7E2B"/>
    <w:rsid w:val="00CB0FD9"/>
    <w:rsid w:val="00CB33A7"/>
    <w:rsid w:val="00CB3824"/>
    <w:rsid w:val="00CB4490"/>
    <w:rsid w:val="00CB5FDA"/>
    <w:rsid w:val="00CB648B"/>
    <w:rsid w:val="00CC0A24"/>
    <w:rsid w:val="00CC1374"/>
    <w:rsid w:val="00CC457D"/>
    <w:rsid w:val="00CD4A49"/>
    <w:rsid w:val="00CD6AE4"/>
    <w:rsid w:val="00CE08E5"/>
    <w:rsid w:val="00CE0F62"/>
    <w:rsid w:val="00CE366D"/>
    <w:rsid w:val="00CF5031"/>
    <w:rsid w:val="00CF6ED7"/>
    <w:rsid w:val="00D0374C"/>
    <w:rsid w:val="00D10B11"/>
    <w:rsid w:val="00D208E0"/>
    <w:rsid w:val="00D24635"/>
    <w:rsid w:val="00D2578A"/>
    <w:rsid w:val="00D3214F"/>
    <w:rsid w:val="00D33829"/>
    <w:rsid w:val="00D33E91"/>
    <w:rsid w:val="00D33EDF"/>
    <w:rsid w:val="00D41F57"/>
    <w:rsid w:val="00D55D50"/>
    <w:rsid w:val="00D61838"/>
    <w:rsid w:val="00D62785"/>
    <w:rsid w:val="00D71125"/>
    <w:rsid w:val="00D74B99"/>
    <w:rsid w:val="00D7778A"/>
    <w:rsid w:val="00D777F7"/>
    <w:rsid w:val="00D83439"/>
    <w:rsid w:val="00D97ED9"/>
    <w:rsid w:val="00DA33AE"/>
    <w:rsid w:val="00DA40C0"/>
    <w:rsid w:val="00DA44D5"/>
    <w:rsid w:val="00DA6B99"/>
    <w:rsid w:val="00DB12E1"/>
    <w:rsid w:val="00DB4331"/>
    <w:rsid w:val="00DB4CB4"/>
    <w:rsid w:val="00DB6203"/>
    <w:rsid w:val="00DB70BF"/>
    <w:rsid w:val="00DD07B4"/>
    <w:rsid w:val="00DD23E9"/>
    <w:rsid w:val="00DD496B"/>
    <w:rsid w:val="00DD737C"/>
    <w:rsid w:val="00DE1DBD"/>
    <w:rsid w:val="00DF05DE"/>
    <w:rsid w:val="00DF1513"/>
    <w:rsid w:val="00DF1FA0"/>
    <w:rsid w:val="00DF25F9"/>
    <w:rsid w:val="00DF289C"/>
    <w:rsid w:val="00DF3266"/>
    <w:rsid w:val="00E0167B"/>
    <w:rsid w:val="00E02EA4"/>
    <w:rsid w:val="00E106F7"/>
    <w:rsid w:val="00E13071"/>
    <w:rsid w:val="00E13CA6"/>
    <w:rsid w:val="00E1675A"/>
    <w:rsid w:val="00E1745C"/>
    <w:rsid w:val="00E204E2"/>
    <w:rsid w:val="00E35E38"/>
    <w:rsid w:val="00E37253"/>
    <w:rsid w:val="00E41F2D"/>
    <w:rsid w:val="00E43314"/>
    <w:rsid w:val="00E46589"/>
    <w:rsid w:val="00E54CE9"/>
    <w:rsid w:val="00E607D3"/>
    <w:rsid w:val="00E610E3"/>
    <w:rsid w:val="00E62687"/>
    <w:rsid w:val="00E6281F"/>
    <w:rsid w:val="00E71AE1"/>
    <w:rsid w:val="00E7207F"/>
    <w:rsid w:val="00E80232"/>
    <w:rsid w:val="00E853CB"/>
    <w:rsid w:val="00E862CC"/>
    <w:rsid w:val="00E91079"/>
    <w:rsid w:val="00E96296"/>
    <w:rsid w:val="00E97D21"/>
    <w:rsid w:val="00EA4176"/>
    <w:rsid w:val="00EB1ECA"/>
    <w:rsid w:val="00EB3990"/>
    <w:rsid w:val="00EB65C5"/>
    <w:rsid w:val="00EB692E"/>
    <w:rsid w:val="00EC1236"/>
    <w:rsid w:val="00EC25E9"/>
    <w:rsid w:val="00EC7E28"/>
    <w:rsid w:val="00ED3B27"/>
    <w:rsid w:val="00ED507A"/>
    <w:rsid w:val="00ED56F7"/>
    <w:rsid w:val="00ED6806"/>
    <w:rsid w:val="00ED6C3F"/>
    <w:rsid w:val="00ED7646"/>
    <w:rsid w:val="00EE0BC1"/>
    <w:rsid w:val="00EE20A3"/>
    <w:rsid w:val="00EE4612"/>
    <w:rsid w:val="00EF22FC"/>
    <w:rsid w:val="00EF3E9D"/>
    <w:rsid w:val="00EF4A6D"/>
    <w:rsid w:val="00EF54C6"/>
    <w:rsid w:val="00EF6256"/>
    <w:rsid w:val="00EF62D3"/>
    <w:rsid w:val="00F01D39"/>
    <w:rsid w:val="00F11256"/>
    <w:rsid w:val="00F30A77"/>
    <w:rsid w:val="00F4125C"/>
    <w:rsid w:val="00F4303E"/>
    <w:rsid w:val="00F46BCD"/>
    <w:rsid w:val="00F5263C"/>
    <w:rsid w:val="00F53E3B"/>
    <w:rsid w:val="00F57C81"/>
    <w:rsid w:val="00F60DBC"/>
    <w:rsid w:val="00F60EDC"/>
    <w:rsid w:val="00F61A33"/>
    <w:rsid w:val="00F641B8"/>
    <w:rsid w:val="00F66477"/>
    <w:rsid w:val="00F72D01"/>
    <w:rsid w:val="00F74D54"/>
    <w:rsid w:val="00F75B9E"/>
    <w:rsid w:val="00F76C2B"/>
    <w:rsid w:val="00F81AB7"/>
    <w:rsid w:val="00F822A9"/>
    <w:rsid w:val="00F90633"/>
    <w:rsid w:val="00F95FD0"/>
    <w:rsid w:val="00F9792B"/>
    <w:rsid w:val="00FA09D3"/>
    <w:rsid w:val="00FA4868"/>
    <w:rsid w:val="00FA6830"/>
    <w:rsid w:val="00FA748C"/>
    <w:rsid w:val="00FC0B34"/>
    <w:rsid w:val="00FC40FB"/>
    <w:rsid w:val="00FC4C71"/>
    <w:rsid w:val="00FC574F"/>
    <w:rsid w:val="00FC6D7D"/>
    <w:rsid w:val="00FC7F99"/>
    <w:rsid w:val="00FD1C89"/>
    <w:rsid w:val="00FD1EDD"/>
    <w:rsid w:val="00FD24EC"/>
    <w:rsid w:val="00FD2BE3"/>
    <w:rsid w:val="00FD6A4E"/>
    <w:rsid w:val="00FD6A5E"/>
    <w:rsid w:val="00FE4C37"/>
    <w:rsid w:val="00FE7F44"/>
    <w:rsid w:val="00FE7FC3"/>
    <w:rsid w:val="00FF178F"/>
    <w:rsid w:val="00FF395B"/>
    <w:rsid w:val="00FF5B7F"/>
    <w:rsid w:val="00FF662E"/>
    <w:rsid w:val="00FF7FE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16EC3C"/>
  <w15:chartTrackingRefBased/>
  <w15:docId w15:val="{C6947EB0-4C41-424F-AB49-FC511451A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F5562"/>
  </w:style>
  <w:style w:type="paragraph" w:styleId="Titre1">
    <w:name w:val="heading 1"/>
    <w:aliases w:val="Title 1,Title of the resolution"/>
    <w:basedOn w:val="Normal"/>
    <w:next w:val="Normal"/>
    <w:link w:val="Titre1Car"/>
    <w:uiPriority w:val="9"/>
    <w:qFormat/>
    <w:rsid w:val="00407002"/>
    <w:pPr>
      <w:keepNext/>
      <w:ind w:left="1080" w:hanging="1080"/>
      <w:outlineLvl w:val="0"/>
    </w:pPr>
    <w:rPr>
      <w:b/>
      <w:bCs/>
      <w:sz w:val="28"/>
      <w:szCs w:val="24"/>
      <w:u w:val="single"/>
    </w:rPr>
  </w:style>
  <w:style w:type="paragraph" w:styleId="Titre2">
    <w:name w:val="heading 2"/>
    <w:basedOn w:val="Normal"/>
    <w:next w:val="Normal"/>
    <w:qFormat/>
    <w:rsid w:val="00407002"/>
    <w:pPr>
      <w:keepNext/>
      <w:outlineLvl w:val="1"/>
    </w:pPr>
    <w:rPr>
      <w:sz w:val="32"/>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5C0FEB"/>
    <w:pPr>
      <w:tabs>
        <w:tab w:val="center" w:pos="4536"/>
        <w:tab w:val="right" w:pos="9072"/>
      </w:tabs>
    </w:pPr>
  </w:style>
  <w:style w:type="paragraph" w:styleId="Pieddepage">
    <w:name w:val="footer"/>
    <w:basedOn w:val="Normal"/>
    <w:link w:val="PieddepageCar"/>
    <w:uiPriority w:val="99"/>
    <w:rsid w:val="005C0FEB"/>
    <w:pPr>
      <w:tabs>
        <w:tab w:val="center" w:pos="4536"/>
        <w:tab w:val="right" w:pos="9072"/>
      </w:tabs>
    </w:pPr>
  </w:style>
  <w:style w:type="paragraph" w:customStyle="1" w:styleId="TxBrp11">
    <w:name w:val="TxBr_p11"/>
    <w:basedOn w:val="Normal"/>
    <w:rsid w:val="005C0FEB"/>
    <w:pPr>
      <w:tabs>
        <w:tab w:val="left" w:pos="204"/>
      </w:tabs>
      <w:spacing w:line="266" w:lineRule="atLeast"/>
    </w:pPr>
    <w:rPr>
      <w:snapToGrid w:val="0"/>
      <w:sz w:val="24"/>
      <w:szCs w:val="24"/>
    </w:rPr>
  </w:style>
  <w:style w:type="paragraph" w:customStyle="1" w:styleId="TxBrc12">
    <w:name w:val="TxBr_c12"/>
    <w:basedOn w:val="Normal"/>
    <w:rsid w:val="005C0FEB"/>
    <w:pPr>
      <w:spacing w:line="240" w:lineRule="atLeast"/>
      <w:jc w:val="center"/>
    </w:pPr>
    <w:rPr>
      <w:snapToGrid w:val="0"/>
      <w:sz w:val="24"/>
      <w:szCs w:val="24"/>
    </w:rPr>
  </w:style>
  <w:style w:type="paragraph" w:customStyle="1" w:styleId="TxBrc14">
    <w:name w:val="TxBr_c14"/>
    <w:basedOn w:val="Normal"/>
    <w:rsid w:val="005C0FEB"/>
    <w:pPr>
      <w:spacing w:line="240" w:lineRule="atLeast"/>
      <w:jc w:val="center"/>
    </w:pPr>
    <w:rPr>
      <w:snapToGrid w:val="0"/>
      <w:sz w:val="24"/>
      <w:szCs w:val="24"/>
    </w:rPr>
  </w:style>
  <w:style w:type="character" w:styleId="Numrodepage">
    <w:name w:val="page number"/>
    <w:basedOn w:val="Policepardfaut"/>
    <w:rsid w:val="005C0FEB"/>
  </w:style>
  <w:style w:type="paragraph" w:customStyle="1" w:styleId="BodyTextIndent31">
    <w:name w:val="Body Text Indent 31"/>
    <w:basedOn w:val="Normal"/>
    <w:rsid w:val="004068A8"/>
    <w:pPr>
      <w:ind w:firstLine="643"/>
      <w:jc w:val="both"/>
    </w:pPr>
    <w:rPr>
      <w:sz w:val="24"/>
      <w:szCs w:val="24"/>
    </w:rPr>
  </w:style>
  <w:style w:type="paragraph" w:customStyle="1" w:styleId="BodyText21">
    <w:name w:val="Body Text 21"/>
    <w:basedOn w:val="Normal"/>
    <w:rsid w:val="004068A8"/>
    <w:pPr>
      <w:ind w:left="1134"/>
      <w:jc w:val="both"/>
    </w:pPr>
    <w:rPr>
      <w:rFonts w:ascii="Helv" w:hAnsi="Helv"/>
      <w:sz w:val="24"/>
    </w:rPr>
  </w:style>
  <w:style w:type="table" w:styleId="Grilledutableau">
    <w:name w:val="Table Grid"/>
    <w:basedOn w:val="TableauNormal"/>
    <w:uiPriority w:val="39"/>
    <w:rsid w:val="00B63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rsid w:val="00407002"/>
    <w:rPr>
      <w:sz w:val="24"/>
      <w:szCs w:val="24"/>
      <w:u w:val="single"/>
    </w:rPr>
  </w:style>
  <w:style w:type="paragraph" w:styleId="Corpsdetexte2">
    <w:name w:val="Body Text 2"/>
    <w:basedOn w:val="Normal"/>
    <w:rsid w:val="00407002"/>
    <w:pPr>
      <w:jc w:val="center"/>
    </w:pPr>
    <w:rPr>
      <w:sz w:val="24"/>
      <w:szCs w:val="24"/>
      <w:u w:val="single"/>
    </w:rPr>
  </w:style>
  <w:style w:type="paragraph" w:styleId="Corpsdetexte3">
    <w:name w:val="Body Text 3"/>
    <w:basedOn w:val="Normal"/>
    <w:rsid w:val="00407002"/>
    <w:rPr>
      <w:color w:val="FF0000"/>
      <w:sz w:val="22"/>
      <w:szCs w:val="24"/>
    </w:rPr>
  </w:style>
  <w:style w:type="paragraph" w:styleId="Explorateurdedocuments">
    <w:name w:val="Document Map"/>
    <w:basedOn w:val="Normal"/>
    <w:semiHidden/>
    <w:rsid w:val="00F4125C"/>
    <w:pPr>
      <w:shd w:val="clear" w:color="auto" w:fill="000080"/>
    </w:pPr>
    <w:rPr>
      <w:rFonts w:ascii="Tahoma" w:hAnsi="Tahoma" w:cs="Tahoma"/>
    </w:rPr>
  </w:style>
  <w:style w:type="paragraph" w:styleId="Notedebasdepage">
    <w:name w:val="footnote text"/>
    <w:basedOn w:val="Normal"/>
    <w:semiHidden/>
    <w:rsid w:val="00ED6806"/>
  </w:style>
  <w:style w:type="character" w:styleId="Appelnotedebasdep">
    <w:name w:val="footnote reference"/>
    <w:semiHidden/>
    <w:rsid w:val="00ED6806"/>
    <w:rPr>
      <w:vertAlign w:val="superscript"/>
    </w:rPr>
  </w:style>
  <w:style w:type="paragraph" w:styleId="Textedebulles">
    <w:name w:val="Balloon Text"/>
    <w:basedOn w:val="Normal"/>
    <w:link w:val="TextedebullesCar"/>
    <w:rsid w:val="00DB70BF"/>
    <w:rPr>
      <w:rFonts w:ascii="Tahoma" w:hAnsi="Tahoma" w:cs="Tahoma"/>
      <w:sz w:val="16"/>
      <w:szCs w:val="16"/>
    </w:rPr>
  </w:style>
  <w:style w:type="character" w:customStyle="1" w:styleId="TextedebullesCar">
    <w:name w:val="Texte de bulles Car"/>
    <w:link w:val="Textedebulles"/>
    <w:rsid w:val="00DB70BF"/>
    <w:rPr>
      <w:rFonts w:ascii="Tahoma" w:hAnsi="Tahoma" w:cs="Tahoma"/>
      <w:sz w:val="16"/>
      <w:szCs w:val="16"/>
    </w:rPr>
  </w:style>
  <w:style w:type="character" w:styleId="Marquedecommentaire">
    <w:name w:val="annotation reference"/>
    <w:uiPriority w:val="99"/>
    <w:rsid w:val="00EE0BC1"/>
    <w:rPr>
      <w:sz w:val="16"/>
      <w:szCs w:val="16"/>
    </w:rPr>
  </w:style>
  <w:style w:type="paragraph" w:styleId="Commentaire">
    <w:name w:val="annotation text"/>
    <w:basedOn w:val="Normal"/>
    <w:link w:val="CommentaireCar"/>
    <w:uiPriority w:val="99"/>
    <w:rsid w:val="00EE0BC1"/>
  </w:style>
  <w:style w:type="character" w:customStyle="1" w:styleId="CommentaireCar">
    <w:name w:val="Commentaire Car"/>
    <w:basedOn w:val="Policepardfaut"/>
    <w:link w:val="Commentaire"/>
    <w:uiPriority w:val="99"/>
    <w:rsid w:val="00EE0BC1"/>
  </w:style>
  <w:style w:type="paragraph" w:styleId="Objetducommentaire">
    <w:name w:val="annotation subject"/>
    <w:basedOn w:val="Commentaire"/>
    <w:next w:val="Commentaire"/>
    <w:link w:val="ObjetducommentaireCar"/>
    <w:rsid w:val="00EE0BC1"/>
    <w:rPr>
      <w:b/>
      <w:bCs/>
    </w:rPr>
  </w:style>
  <w:style w:type="character" w:customStyle="1" w:styleId="ObjetducommentaireCar">
    <w:name w:val="Objet du commentaire Car"/>
    <w:link w:val="Objetducommentaire"/>
    <w:rsid w:val="00EE0BC1"/>
    <w:rPr>
      <w:b/>
      <w:bCs/>
    </w:rPr>
  </w:style>
  <w:style w:type="character" w:customStyle="1" w:styleId="PieddepageCar">
    <w:name w:val="Pied de page Car"/>
    <w:basedOn w:val="Policepardfaut"/>
    <w:link w:val="Pieddepage"/>
    <w:uiPriority w:val="99"/>
    <w:rsid w:val="00841556"/>
  </w:style>
  <w:style w:type="paragraph" w:styleId="Rvision">
    <w:name w:val="Revision"/>
    <w:hidden/>
    <w:uiPriority w:val="99"/>
    <w:semiHidden/>
    <w:rsid w:val="00FF178F"/>
  </w:style>
  <w:style w:type="paragraph" w:styleId="PrformatHTML">
    <w:name w:val="HTML Preformatted"/>
    <w:basedOn w:val="Normal"/>
    <w:link w:val="PrformatHTMLCar"/>
    <w:rsid w:val="00075530"/>
    <w:rPr>
      <w:rFonts w:ascii="Courier New" w:hAnsi="Courier New" w:cs="Courier New"/>
    </w:rPr>
  </w:style>
  <w:style w:type="character" w:customStyle="1" w:styleId="PrformatHTMLCar">
    <w:name w:val="Préformaté HTML Car"/>
    <w:link w:val="PrformatHTML"/>
    <w:rsid w:val="00075530"/>
    <w:rPr>
      <w:rFonts w:ascii="Courier New" w:hAnsi="Courier New" w:cs="Courier New"/>
    </w:rPr>
  </w:style>
  <w:style w:type="table" w:customStyle="1" w:styleId="Grilledutableau1">
    <w:name w:val="Grille du tableau1"/>
    <w:basedOn w:val="TableauNormal"/>
    <w:next w:val="Grilledutableau"/>
    <w:uiPriority w:val="39"/>
    <w:rsid w:val="00155FF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39"/>
    <w:rsid w:val="00155FF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fin">
    <w:name w:val="endnote text"/>
    <w:basedOn w:val="Normal"/>
    <w:link w:val="NotedefinCar"/>
    <w:rsid w:val="00260F08"/>
  </w:style>
  <w:style w:type="character" w:customStyle="1" w:styleId="NotedefinCar">
    <w:name w:val="Note de fin Car"/>
    <w:basedOn w:val="Policepardfaut"/>
    <w:link w:val="Notedefin"/>
    <w:rsid w:val="00260F08"/>
  </w:style>
  <w:style w:type="character" w:styleId="Appeldenotedefin">
    <w:name w:val="endnote reference"/>
    <w:basedOn w:val="Policepardfaut"/>
    <w:rsid w:val="00260F08"/>
    <w:rPr>
      <w:vertAlign w:val="superscript"/>
    </w:rPr>
  </w:style>
  <w:style w:type="paragraph" w:styleId="Paragraphedeliste">
    <w:name w:val="List Paragraph"/>
    <w:aliases w:val="bullet point (Paragraphe de liste)"/>
    <w:basedOn w:val="Normal"/>
    <w:uiPriority w:val="34"/>
    <w:qFormat/>
    <w:rsid w:val="00650702"/>
    <w:pPr>
      <w:ind w:left="720"/>
      <w:contextualSpacing/>
    </w:pPr>
  </w:style>
  <w:style w:type="character" w:customStyle="1" w:styleId="Titre1Car">
    <w:name w:val="Titre 1 Car"/>
    <w:aliases w:val="Title 1 Car,Title of the resolution Car"/>
    <w:basedOn w:val="Policepardfaut"/>
    <w:link w:val="Titre1"/>
    <w:uiPriority w:val="9"/>
    <w:rsid w:val="00ED507A"/>
    <w:rPr>
      <w:b/>
      <w:bCs/>
      <w:sz w:val="28"/>
      <w:szCs w:val="24"/>
      <w:u w:val="single"/>
    </w:rPr>
  </w:style>
  <w:style w:type="character" w:styleId="Accentuationintense">
    <w:name w:val="Intense Emphasis"/>
    <w:aliases w:val="Tableau italique WARNING"/>
    <w:basedOn w:val="Policepardfaut"/>
    <w:uiPriority w:val="21"/>
    <w:qFormat/>
    <w:rsid w:val="00ED507A"/>
    <w:rPr>
      <w:i/>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2613482">
      <w:bodyDiv w:val="1"/>
      <w:marLeft w:val="0"/>
      <w:marRight w:val="0"/>
      <w:marTop w:val="0"/>
      <w:marBottom w:val="0"/>
      <w:divBdr>
        <w:top w:val="none" w:sz="0" w:space="0" w:color="auto"/>
        <w:left w:val="none" w:sz="0" w:space="0" w:color="auto"/>
        <w:bottom w:val="none" w:sz="0" w:space="0" w:color="auto"/>
        <w:right w:val="none" w:sz="0" w:space="0" w:color="auto"/>
      </w:divBdr>
    </w:div>
    <w:div w:id="920336918">
      <w:bodyDiv w:val="1"/>
      <w:marLeft w:val="0"/>
      <w:marRight w:val="0"/>
      <w:marTop w:val="0"/>
      <w:marBottom w:val="0"/>
      <w:divBdr>
        <w:top w:val="none" w:sz="0" w:space="0" w:color="auto"/>
        <w:left w:val="none" w:sz="0" w:space="0" w:color="auto"/>
        <w:bottom w:val="none" w:sz="0" w:space="0" w:color="auto"/>
        <w:right w:val="none" w:sz="0" w:space="0" w:color="auto"/>
      </w:divBdr>
    </w:div>
    <w:div w:id="963074953">
      <w:bodyDiv w:val="1"/>
      <w:marLeft w:val="0"/>
      <w:marRight w:val="0"/>
      <w:marTop w:val="0"/>
      <w:marBottom w:val="0"/>
      <w:divBdr>
        <w:top w:val="none" w:sz="0" w:space="0" w:color="auto"/>
        <w:left w:val="none" w:sz="0" w:space="0" w:color="auto"/>
        <w:bottom w:val="none" w:sz="0" w:space="0" w:color="auto"/>
        <w:right w:val="none" w:sz="0" w:space="0" w:color="auto"/>
      </w:divBdr>
    </w:div>
    <w:div w:id="1602911997">
      <w:bodyDiv w:val="1"/>
      <w:marLeft w:val="0"/>
      <w:marRight w:val="0"/>
      <w:marTop w:val="0"/>
      <w:marBottom w:val="0"/>
      <w:divBdr>
        <w:top w:val="none" w:sz="0" w:space="0" w:color="auto"/>
        <w:left w:val="none" w:sz="0" w:space="0" w:color="auto"/>
        <w:bottom w:val="none" w:sz="0" w:space="0" w:color="auto"/>
        <w:right w:val="none" w:sz="0" w:space="0" w:color="auto"/>
      </w:divBdr>
    </w:div>
    <w:div w:id="1745033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tatutoryBodyName xmlns="4bb74870-d36b-4b1b-9cf5-6ae27179b6d3">52</StatutoryBodyName>
    <Duplicated xmlns="eaed0734-bccc-4bba-92a3-a85fef71bc30">false</Duplicated>
    <OIVCountry xmlns="4bb74870-d36b-4b1b-9cf5-6ae27179b6d3" xsi:nil="true"/>
    <Languages xmlns="4bb74870-d36b-4b1b-9cf5-6ae27179b6d3">9</Languages>
    <Year xmlns="4bb74870-d36b-4b1b-9cf5-6ae27179b6d3">2024</Year>
    <History xmlns="4bb74870-d36b-4b1b-9cf5-6ae27179b6d3" xsi:nil="true"/>
    <IdResolutionTask xmlns="4bb74870-d36b-4b1b-9cf5-6ae27179b6d3" xsi:nil="true"/>
    <ResolutionCode xmlns="4bb74870-d36b-4b1b-9cf5-6ae27179b6d3">OENO-TECHNO 20-671C</ResolutionCode>
    <ProjectPresentationReference xmlns="4bb74870-d36b-4b1b-9cf5-6ae27179b6d3" xsi:nil="true"/>
    <DocumentType1 xmlns="4bb74870-d36b-4b1b-9cf5-6ae27179b6d3">393</DocumentType1>
    <Date1 xmlns="4bb74870-d36b-4b1b-9cf5-6ae27179b6d3">2024-07-03T15:22:08+00:00</Date1>
    <Step xmlns="4bb74870-d36b-4b1b-9cf5-6ae27179b6d3">7</Step>
    <Meeting xmlns="4bb74870-d36b-4b1b-9cf5-6ae27179b6d3">157</Meeting>
    <ResolutionDocParentRef xmlns="4bb74870-d36b-4b1b-9cf5-6ae27179b6d3" xsi:nil="true"/>
    <Reference xmlns="4bb74870-d36b-4b1b-9cf5-6ae27179b6d3">OENO-TECHNO 20-671C Et7 2024</Referenc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workSpaceDocuments" ma:contentTypeID="0x010100B75F8B82DC649C4C8F08FB2AC33C700300D9290A88D67F5649AE280DF0ACD174B6" ma:contentTypeVersion="26" ma:contentTypeDescription="" ma:contentTypeScope="" ma:versionID="6c0334beb906ba18ca9ad5308d0b49a1">
  <xsd:schema xmlns:xsd="http://www.w3.org/2001/XMLSchema" xmlns:xs="http://www.w3.org/2001/XMLSchema" xmlns:p="http://schemas.microsoft.com/office/2006/metadata/properties" xmlns:ns2="4bb74870-d36b-4b1b-9cf5-6ae27179b6d3" xmlns:ns3="eaed0734-bccc-4bba-92a3-a85fef71bc30" targetNamespace="http://schemas.microsoft.com/office/2006/metadata/properties" ma:root="true" ma:fieldsID="714adb55b2918ae5a959d868a02bdcfb" ns2:_="" ns3:_="">
    <xsd:import namespace="4bb74870-d36b-4b1b-9cf5-6ae27179b6d3"/>
    <xsd:import namespace="eaed0734-bccc-4bba-92a3-a85fef71bc30"/>
    <xsd:element name="properties">
      <xsd:complexType>
        <xsd:sequence>
          <xsd:element name="documentManagement">
            <xsd:complexType>
              <xsd:all>
                <xsd:element ref="ns2:Reference" minOccurs="0"/>
                <xsd:element ref="ns2:Step" minOccurs="0"/>
                <xsd:element ref="ns2:DocumentType1" minOccurs="0"/>
                <xsd:element ref="ns2:Date1" minOccurs="0"/>
                <xsd:element ref="ns2:Languages" minOccurs="0"/>
                <xsd:element ref="ns2:History" minOccurs="0"/>
                <xsd:element ref="ns2:StatutoryBodyName" minOccurs="0"/>
                <xsd:element ref="ns2:Meeting" minOccurs="0"/>
                <xsd:element ref="ns2:ResolutionCode" minOccurs="0"/>
                <xsd:element ref="ns2:Year" minOccurs="0"/>
                <xsd:element ref="ns2:OIVCountry" minOccurs="0"/>
                <xsd:element ref="ns2:ProjectPresentationReference" minOccurs="0"/>
                <xsd:element ref="ns2:ResolutionDocParentRef" minOccurs="0"/>
                <xsd:element ref="ns3:Duplicated" minOccurs="0"/>
                <xsd:element ref="ns2:IdResolutionTask"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b74870-d36b-4b1b-9cf5-6ae27179b6d3" elementFormDefault="qualified">
    <xsd:import namespace="http://schemas.microsoft.com/office/2006/documentManagement/types"/>
    <xsd:import namespace="http://schemas.microsoft.com/office/infopath/2007/PartnerControls"/>
    <xsd:element name="Reference" ma:index="2" nillable="true" ma:displayName="Reference" ma:indexed="true" ma:internalName="Reference" ma:readOnly="false">
      <xsd:simpleType>
        <xsd:restriction base="dms:Text">
          <xsd:maxLength value="255"/>
        </xsd:restriction>
      </xsd:simpleType>
    </xsd:element>
    <xsd:element name="Step" ma:index="3" nillable="true" ma:displayName="Step" ma:internalName="Step" ma:readOnly="false" ma:percentage="FALSE">
      <xsd:simpleType>
        <xsd:restriction base="dms:Number"/>
      </xsd:simpleType>
    </xsd:element>
    <xsd:element name="DocumentType1" ma:index="4" nillable="true" ma:displayName="DocumentType" ma:default="390" ma:format="Dropdown" ma:internalName="DocumentType1" ma:readOnly="false">
      <xsd:simpleType>
        <xsd:restriction base="dms:Choice">
          <xsd:enumeration value="390"/>
          <xsd:enumeration value="391"/>
          <xsd:enumeration value="392"/>
          <xsd:enumeration value="393"/>
          <xsd:enumeration value="394"/>
          <xsd:enumeration value="395"/>
          <xsd:enumeration value="396"/>
          <xsd:enumeration value="397"/>
          <xsd:enumeration value="398"/>
          <xsd:enumeration value="399"/>
          <xsd:enumeration value="400"/>
        </xsd:restriction>
      </xsd:simpleType>
    </xsd:element>
    <xsd:element name="Date1" ma:index="5" nillable="true" ma:displayName="Date" ma:format="DateOnly" ma:indexed="true" ma:internalName="Date1" ma:readOnly="false">
      <xsd:simpleType>
        <xsd:restriction base="dms:DateTime"/>
      </xsd:simpleType>
    </xsd:element>
    <xsd:element name="Languages" ma:index="6" nillable="true" ma:displayName="Languages" ma:default="8" ma:format="Dropdown" ma:internalName="Languages" ma:readOnly="false">
      <xsd:simpleType>
        <xsd:restriction base="dms:Choice">
          <xsd:enumeration value="8"/>
          <xsd:enumeration value="9"/>
          <xsd:enumeration value="10"/>
          <xsd:enumeration value="11"/>
          <xsd:enumeration value="12"/>
          <xsd:enumeration value="13"/>
        </xsd:restriction>
      </xsd:simpleType>
    </xsd:element>
    <xsd:element name="History" ma:index="7" nillable="true" ma:displayName="History" ma:internalName="History" ma:readOnly="false">
      <xsd:simpleType>
        <xsd:restriction base="dms:Note">
          <xsd:maxLength value="255"/>
        </xsd:restriction>
      </xsd:simpleType>
    </xsd:element>
    <xsd:element name="StatutoryBodyName" ma:index="8" nillable="true" ma:displayName="Statutory Body Name" ma:indexed="true" ma:internalName="StatutoryBodyName" ma:readOnly="false">
      <xsd:simpleType>
        <xsd:restriction base="dms:Text">
          <xsd:maxLength value="255"/>
        </xsd:restriction>
      </xsd:simpleType>
    </xsd:element>
    <xsd:element name="Meeting" ma:index="9" nillable="true" ma:displayName="Meeting" ma:internalName="Meeting" ma:readOnly="false">
      <xsd:simpleType>
        <xsd:restriction base="dms:Text">
          <xsd:maxLength value="255"/>
        </xsd:restriction>
      </xsd:simpleType>
    </xsd:element>
    <xsd:element name="ResolutionCode" ma:index="10" nillable="true" ma:displayName="ResolutionCode" ma:indexed="true" ma:internalName="ResolutionCode" ma:readOnly="false">
      <xsd:simpleType>
        <xsd:restriction base="dms:Text">
          <xsd:maxLength value="255"/>
        </xsd:restriction>
      </xsd:simpleType>
    </xsd:element>
    <xsd:element name="Year" ma:index="11" nillable="true" ma:displayName="Year" ma:internalName="Year" ma:readOnly="false">
      <xsd:simpleType>
        <xsd:restriction base="dms:Text">
          <xsd:maxLength value="255"/>
        </xsd:restriction>
      </xsd:simpleType>
    </xsd:element>
    <xsd:element name="OIVCountry" ma:index="12" nillable="true" ma:displayName="Country" ma:indexed="true" ma:internalName="OIVCountry" ma:readOnly="false">
      <xsd:simpleType>
        <xsd:restriction base="dms:Text">
          <xsd:maxLength value="255"/>
        </xsd:restriction>
      </xsd:simpleType>
    </xsd:element>
    <xsd:element name="ProjectPresentationReference" ma:index="13" nillable="true" ma:displayName="ProjectPresentationReference" ma:internalName="ProjectPresentationReference" ma:readOnly="false">
      <xsd:simpleType>
        <xsd:restriction base="dms:Text">
          <xsd:maxLength value="255"/>
        </xsd:restriction>
      </xsd:simpleType>
    </xsd:element>
    <xsd:element name="ResolutionDocParentRef" ma:index="14" nillable="true" ma:displayName="ResolutionDocParentRef" ma:indexed="true" ma:internalName="ResolutionDocParentRef" ma:readOnly="false">
      <xsd:simpleType>
        <xsd:restriction base="dms:Text">
          <xsd:maxLength value="255"/>
        </xsd:restriction>
      </xsd:simpleType>
    </xsd:element>
    <xsd:element name="IdResolutionTask" ma:index="16" nillable="true" ma:displayName="IdResolutionTask" ma:indexed="true" ma:internalName="IdResolutionTask" ma:readOnly="false">
      <xsd:simpleType>
        <xsd:restriction base="dms:Text">
          <xsd:maxLength value="255"/>
        </xsd:restriction>
      </xsd:simpleType>
    </xsd:element>
    <xsd:element name="SharedWithUsers" ma:index="3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2"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aed0734-bccc-4bba-92a3-a85fef71bc30" elementFormDefault="qualified">
    <xsd:import namespace="http://schemas.microsoft.com/office/2006/documentManagement/types"/>
    <xsd:import namespace="http://schemas.microsoft.com/office/infopath/2007/PartnerControls"/>
    <xsd:element name="Duplicated" ma:index="15" nillable="true" ma:displayName="Duplicated" ma:default="0" ma:indexed="true" ma:internalName="Duplicated" ma:readOnly="false">
      <xsd:simpleType>
        <xsd:restriction base="dms:Boolean"/>
      </xsd:simpleType>
    </xsd:element>
    <xsd:element name="MediaServiceMetadata" ma:index="23" nillable="true" ma:displayName="MediaServiceMetadata" ma:hidden="true" ma:internalName="MediaServiceMetadata" ma:readOnly="true">
      <xsd:simpleType>
        <xsd:restriction base="dms:Note"/>
      </xsd:simpleType>
    </xsd:element>
    <xsd:element name="MediaServiceFastMetadata" ma:index="24" nillable="true" ma:displayName="MediaServiceFastMetadata" ma:hidden="true" ma:internalName="MediaServiceFastMetadata" ma:readOnly="true">
      <xsd:simpleType>
        <xsd:restriction base="dms:Note"/>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MediaServiceObjectDetectorVersions" ma:index="33" nillable="true" ma:displayName="MediaServiceObjectDetectorVersions" ma:hidden="true" ma:indexed="true" ma:internalName="MediaServiceObjectDetectorVersions" ma:readOnly="true">
      <xsd:simpleType>
        <xsd:restriction base="dms:Text"/>
      </xsd:simpleType>
    </xsd:element>
    <xsd:element name="MediaServiceSearchProperties" ma:index="3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1"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26466B2-65A9-4EC7-A90B-DC63A61BDC58}">
  <ds:schemaRefs>
    <ds:schemaRef ds:uri="http://schemas.microsoft.com/sharepoint/v3/contenttype/forms"/>
  </ds:schemaRefs>
</ds:datastoreItem>
</file>

<file path=customXml/itemProps2.xml><?xml version="1.0" encoding="utf-8"?>
<ds:datastoreItem xmlns:ds="http://schemas.openxmlformats.org/officeDocument/2006/customXml" ds:itemID="{F977AD70-2F7B-4D90-87EB-ACB0D48EE8A9}">
  <ds:schemaRefs>
    <ds:schemaRef ds:uri="http://schemas.microsoft.com/office/2006/metadata/properties"/>
    <ds:schemaRef ds:uri="http://schemas.microsoft.com/office/infopath/2007/PartnerControls"/>
    <ds:schemaRef ds:uri="4bb74870-d36b-4b1b-9cf5-6ae27179b6d3"/>
    <ds:schemaRef ds:uri="eaed0734-bccc-4bba-92a3-a85fef71bc30"/>
  </ds:schemaRefs>
</ds:datastoreItem>
</file>

<file path=customXml/itemProps3.xml><?xml version="1.0" encoding="utf-8"?>
<ds:datastoreItem xmlns:ds="http://schemas.openxmlformats.org/officeDocument/2006/customXml" ds:itemID="{DAD2D833-37F2-4816-9960-2A14864BDDB9}">
  <ds:schemaRefs>
    <ds:schemaRef ds:uri="http://schemas.openxmlformats.org/officeDocument/2006/bibliography"/>
  </ds:schemaRefs>
</ds:datastoreItem>
</file>

<file path=customXml/itemProps4.xml><?xml version="1.0" encoding="utf-8"?>
<ds:datastoreItem xmlns:ds="http://schemas.openxmlformats.org/officeDocument/2006/customXml" ds:itemID="{D9E84946-35F0-4308-85F6-138AAA9AC0C3}"/>
</file>

<file path=docProps/app.xml><?xml version="1.0" encoding="utf-8"?>
<Properties xmlns="http://schemas.openxmlformats.org/officeDocument/2006/extended-properties" xmlns:vt="http://schemas.openxmlformats.org/officeDocument/2006/docPropsVTypes">
  <Template>Normal</Template>
  <TotalTime>303</TotalTime>
  <Pages>2</Pages>
  <Words>318</Words>
  <Characters>1767</Characters>
  <Application>Microsoft Office Word</Application>
  <DocSecurity>0</DocSecurity>
  <Lines>14</Lines>
  <Paragraphs>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REVISION OF THE OIV STANDARD FOR INTERNATIONAL WINE AND SPIRITUOUS BEVERAGES OF VITIVINICULTURAL ORIGIN COMPETITIONS </vt:lpstr>
      <vt:lpstr>MOÛT – TRAITEMENT AU CITRATE DE CUIVRE</vt:lpstr>
    </vt:vector>
  </TitlesOfParts>
  <Company>OIV</Company>
  <LinksUpToDate>false</LinksUpToDate>
  <CharactersWithSpaces>2081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Revision of the OIV Standard for international wine and spirituous beverages of vitivinicultural origin competitions - Medal points</dc:title>
  <dc:subject/>
  <dc:creator>pc1</dc:creator>
  <cp:keywords/>
  <cp:lastModifiedBy>Mina Golubovic</cp:lastModifiedBy>
  <cp:revision>12</cp:revision>
  <cp:lastPrinted>2021-10-05T07:55:00Z</cp:lastPrinted>
  <dcterms:created xsi:type="dcterms:W3CDTF">2021-12-06T08:31:00Z</dcterms:created>
  <dcterms:modified xsi:type="dcterms:W3CDTF">2024-06-18T08:11:00Z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0x010100B75F8B82DC649C4C8F08FB2AC33C700300D9290A88D67F5649AE280DF0ACD174B6</vt:lpwstr>
  </property>
</Properties>
</file>