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5A09D" w14:textId="77777777" w:rsidR="002E22C7" w:rsidRPr="00B137F6" w:rsidRDefault="003141A7" w:rsidP="00B137F6">
      <w:pPr>
        <w:ind w:left="-5" w:right="34"/>
        <w:rPr>
          <w:rFonts w:ascii="Oswald" w:hAnsi="Oswald"/>
          <w:b/>
          <w:bCs/>
          <w:sz w:val="32"/>
          <w:szCs w:val="32"/>
        </w:rPr>
      </w:pPr>
      <w:r w:rsidRPr="00B137F6">
        <w:rPr>
          <w:rFonts w:ascii="Oswald" w:hAnsi="Oswald"/>
          <w:b/>
          <w:bCs/>
          <w:sz w:val="32"/>
          <w:szCs w:val="32"/>
        </w:rPr>
        <w:t xml:space="preserve"> </w:t>
      </w:r>
    </w:p>
    <w:p w14:paraId="1D5F7E67" w14:textId="1BCD89DC" w:rsidR="002E22C7" w:rsidRPr="00B137F6" w:rsidRDefault="002E22C7" w:rsidP="00B137F6">
      <w:pPr>
        <w:ind w:left="-5" w:right="34"/>
        <w:rPr>
          <w:rFonts w:ascii="Oswald" w:hAnsi="Oswald"/>
          <w:b/>
          <w:bCs/>
          <w:sz w:val="32"/>
          <w:szCs w:val="32"/>
        </w:rPr>
      </w:pPr>
      <w:r w:rsidRPr="00B137F6">
        <w:rPr>
          <w:rFonts w:ascii="Oswald" w:hAnsi="Oswald"/>
          <w:b/>
          <w:bCs/>
          <w:sz w:val="32"/>
          <w:szCs w:val="32"/>
        </w:rPr>
        <w:t>DRAFT RESOLUTION</w:t>
      </w:r>
    </w:p>
    <w:p w14:paraId="73810750" w14:textId="372E9051" w:rsidR="002E22C7" w:rsidRPr="00B137F6" w:rsidRDefault="002E22C7" w:rsidP="00B137F6">
      <w:pPr>
        <w:ind w:left="-5" w:right="34"/>
        <w:rPr>
          <w:rFonts w:ascii="Oswald" w:hAnsi="Oswald"/>
          <w:b/>
          <w:bCs/>
          <w:sz w:val="32"/>
          <w:szCs w:val="32"/>
        </w:rPr>
      </w:pPr>
      <w:r w:rsidRPr="00B137F6">
        <w:rPr>
          <w:rFonts w:ascii="Oswald" w:hAnsi="Oswald"/>
          <w:b/>
          <w:bCs/>
          <w:sz w:val="32"/>
          <w:szCs w:val="32"/>
        </w:rPr>
        <w:t>OENO-TECHNO 20-672B Et</w:t>
      </w:r>
      <w:r w:rsidR="007F0AB0" w:rsidRPr="00B137F6">
        <w:rPr>
          <w:rFonts w:ascii="Oswald" w:hAnsi="Oswald"/>
          <w:b/>
          <w:bCs/>
          <w:sz w:val="32"/>
          <w:szCs w:val="32"/>
        </w:rPr>
        <w:t>7</w:t>
      </w:r>
    </w:p>
    <w:p w14:paraId="3802765C" w14:textId="77777777" w:rsidR="00026EC4" w:rsidRDefault="003141A7" w:rsidP="002E22C7">
      <w:pPr>
        <w:spacing w:after="0" w:line="259" w:lineRule="auto"/>
        <w:ind w:left="0" w:right="0" w:firstLine="0"/>
      </w:pPr>
      <w:r>
        <w:t xml:space="preserve"> </w:t>
      </w:r>
    </w:p>
    <w:p w14:paraId="51836948" w14:textId="77777777" w:rsidR="00026EC4" w:rsidRDefault="003141A7">
      <w:pPr>
        <w:spacing w:after="0" w:line="259" w:lineRule="auto"/>
        <w:ind w:left="0" w:right="0" w:firstLine="0"/>
        <w:jc w:val="right"/>
      </w:pPr>
      <w:r>
        <w:rPr>
          <w:b/>
        </w:rPr>
        <w:t xml:space="preserve"> </w:t>
      </w:r>
    </w:p>
    <w:p w14:paraId="396AE266" w14:textId="3D877921" w:rsidR="00026EC4" w:rsidRPr="00BC4475" w:rsidRDefault="00056ACC" w:rsidP="002E22C7">
      <w:pPr>
        <w:ind w:left="-5" w:right="34"/>
        <w:rPr>
          <w:rFonts w:ascii="Oswald" w:hAnsi="Oswald"/>
          <w:b/>
          <w:bCs/>
          <w:sz w:val="32"/>
          <w:szCs w:val="32"/>
        </w:rPr>
      </w:pPr>
      <w:r w:rsidRPr="00BC4475">
        <w:rPr>
          <w:rFonts w:ascii="Oswald" w:hAnsi="Oswald"/>
          <w:b/>
          <w:bCs/>
          <w:sz w:val="32"/>
          <w:szCs w:val="32"/>
        </w:rPr>
        <w:t>TREATMENT WITH FUNCTIONALISED</w:t>
      </w:r>
      <w:r w:rsidR="00EC459D" w:rsidRPr="00BC4475">
        <w:rPr>
          <w:rFonts w:ascii="Oswald" w:hAnsi="Oswald"/>
          <w:b/>
          <w:bCs/>
          <w:sz w:val="32"/>
          <w:szCs w:val="32"/>
        </w:rPr>
        <w:t xml:space="preserve"> MESOPOROUS </w:t>
      </w:r>
      <w:r w:rsidRPr="00BC4475">
        <w:rPr>
          <w:rFonts w:ascii="Oswald" w:hAnsi="Oswald"/>
          <w:b/>
          <w:bCs/>
          <w:sz w:val="32"/>
          <w:szCs w:val="32"/>
        </w:rPr>
        <w:t>SILICA (F</w:t>
      </w:r>
      <w:r w:rsidR="00EC459D" w:rsidRPr="00BC4475">
        <w:rPr>
          <w:rFonts w:ascii="Oswald" w:hAnsi="Oswald"/>
          <w:b/>
          <w:bCs/>
          <w:sz w:val="32"/>
          <w:szCs w:val="32"/>
        </w:rPr>
        <w:t>M</w:t>
      </w:r>
      <w:r w:rsidRPr="00BC4475">
        <w:rPr>
          <w:rFonts w:ascii="Oswald" w:hAnsi="Oswald"/>
          <w:b/>
          <w:bCs/>
          <w:sz w:val="32"/>
          <w:szCs w:val="32"/>
        </w:rPr>
        <w:t xml:space="preserve">S) FOR THE PROTEIN STABILISATION OF WINES </w:t>
      </w:r>
    </w:p>
    <w:p w14:paraId="547C2477" w14:textId="77777777" w:rsidR="00026EC4" w:rsidRDefault="003141A7">
      <w:pPr>
        <w:spacing w:after="0" w:line="259" w:lineRule="auto"/>
        <w:ind w:left="0" w:right="0" w:firstLine="0"/>
        <w:jc w:val="left"/>
      </w:pPr>
      <w:r>
        <w:t xml:space="preserve"> </w:t>
      </w:r>
    </w:p>
    <w:p w14:paraId="398FD906" w14:textId="5EC0EE45" w:rsidR="00026EC4" w:rsidRPr="009D4E7D" w:rsidRDefault="003141A7" w:rsidP="00BC4475">
      <w:pPr>
        <w:pStyle w:val="CONSIDERINGDecide"/>
      </w:pPr>
      <w:r w:rsidRPr="009D4E7D">
        <w:t xml:space="preserve">THE GENERAL ASSEMBLY, </w:t>
      </w:r>
    </w:p>
    <w:p w14:paraId="5E859551" w14:textId="77777777" w:rsidR="00026EC4" w:rsidRPr="00BC4475" w:rsidRDefault="003141A7">
      <w:pPr>
        <w:spacing w:after="0" w:line="259" w:lineRule="auto"/>
        <w:ind w:left="0" w:right="0" w:firstLine="0"/>
        <w:jc w:val="left"/>
        <w:rPr>
          <w:rFonts w:ascii="Lora" w:hAnsi="Lora"/>
        </w:rPr>
      </w:pPr>
      <w:r w:rsidRPr="00BC4475">
        <w:rPr>
          <w:rFonts w:ascii="Lora" w:hAnsi="Lora"/>
          <w:b/>
        </w:rPr>
        <w:t xml:space="preserve"> </w:t>
      </w:r>
    </w:p>
    <w:p w14:paraId="45BE31F9" w14:textId="77777777" w:rsidR="00026EC4" w:rsidRPr="00BC4475" w:rsidRDefault="003141A7">
      <w:pPr>
        <w:ind w:left="-5" w:right="34"/>
        <w:rPr>
          <w:rFonts w:ascii="Lora" w:hAnsi="Lora"/>
        </w:rPr>
      </w:pPr>
      <w:r w:rsidRPr="00BC4475">
        <w:rPr>
          <w:rFonts w:ascii="Lora" w:hAnsi="Lora"/>
        </w:rPr>
        <w:t xml:space="preserve">IN VIEW OF Article 2, paragraph 2 b) ii of the Agreement of 3 April 2001 establishing the International Organisation of Vine and Wine, </w:t>
      </w:r>
    </w:p>
    <w:p w14:paraId="2C8FE65D" w14:textId="77777777" w:rsidR="00026EC4" w:rsidRPr="00BC4475" w:rsidRDefault="003141A7">
      <w:pPr>
        <w:spacing w:after="0" w:line="259" w:lineRule="auto"/>
        <w:ind w:left="0" w:right="0" w:firstLine="0"/>
        <w:jc w:val="left"/>
        <w:rPr>
          <w:rFonts w:ascii="Lora" w:hAnsi="Lora"/>
        </w:rPr>
      </w:pPr>
      <w:r w:rsidRPr="00BC4475">
        <w:rPr>
          <w:rFonts w:ascii="Lora" w:hAnsi="Lora"/>
        </w:rPr>
        <w:t xml:space="preserve"> </w:t>
      </w:r>
    </w:p>
    <w:p w14:paraId="27854D83" w14:textId="2A81A5C8" w:rsidR="00026EC4" w:rsidRPr="00BC4475" w:rsidRDefault="003141A7">
      <w:pPr>
        <w:ind w:left="-5" w:right="34"/>
        <w:rPr>
          <w:rFonts w:ascii="Lora" w:hAnsi="Lora"/>
        </w:rPr>
      </w:pPr>
      <w:r w:rsidRPr="00BC4475">
        <w:rPr>
          <w:rFonts w:ascii="Lora" w:hAnsi="Lora"/>
        </w:rPr>
        <w:t xml:space="preserve">CONSIDERING the work of the “Technology” Expert Group, </w:t>
      </w:r>
    </w:p>
    <w:p w14:paraId="3FFB5842" w14:textId="77777777" w:rsidR="00026EC4" w:rsidRPr="00BC4475" w:rsidRDefault="003141A7">
      <w:pPr>
        <w:spacing w:after="0" w:line="259" w:lineRule="auto"/>
        <w:ind w:left="0" w:right="0" w:firstLine="0"/>
        <w:jc w:val="left"/>
        <w:rPr>
          <w:rFonts w:ascii="Lora" w:hAnsi="Lora"/>
        </w:rPr>
      </w:pPr>
      <w:r w:rsidRPr="00BC4475">
        <w:rPr>
          <w:rFonts w:ascii="Lora" w:hAnsi="Lora"/>
        </w:rPr>
        <w:t xml:space="preserve"> </w:t>
      </w:r>
    </w:p>
    <w:p w14:paraId="2875A243" w14:textId="3E7C41CC" w:rsidR="00026EC4" w:rsidRPr="00BC4475" w:rsidRDefault="003141A7">
      <w:pPr>
        <w:ind w:left="-5" w:right="34"/>
        <w:rPr>
          <w:rFonts w:ascii="Lora" w:hAnsi="Lora"/>
        </w:rPr>
      </w:pPr>
      <w:r w:rsidRPr="00BC4475">
        <w:rPr>
          <w:rFonts w:ascii="Lora" w:hAnsi="Lora"/>
        </w:rPr>
        <w:t>CONSIDERING the technological properties of F</w:t>
      </w:r>
      <w:r w:rsidR="00EC459D" w:rsidRPr="00BC4475">
        <w:rPr>
          <w:rFonts w:ascii="Lora" w:hAnsi="Lora"/>
        </w:rPr>
        <w:t>M</w:t>
      </w:r>
      <w:r w:rsidRPr="00BC4475">
        <w:rPr>
          <w:rFonts w:ascii="Lora" w:hAnsi="Lora"/>
        </w:rPr>
        <w:t xml:space="preserve">S in eliminating unstable proteins in wines,  </w:t>
      </w:r>
    </w:p>
    <w:p w14:paraId="43DEA65A" w14:textId="77777777" w:rsidR="00026EC4" w:rsidRPr="00BC4475" w:rsidRDefault="003141A7">
      <w:pPr>
        <w:spacing w:after="0" w:line="259" w:lineRule="auto"/>
        <w:ind w:left="0" w:right="0" w:firstLine="0"/>
        <w:jc w:val="left"/>
        <w:rPr>
          <w:rFonts w:ascii="Lora" w:hAnsi="Lora"/>
        </w:rPr>
      </w:pPr>
      <w:r w:rsidRPr="00BC4475">
        <w:rPr>
          <w:rFonts w:ascii="Lora" w:hAnsi="Lora"/>
        </w:rPr>
        <w:t xml:space="preserve"> </w:t>
      </w:r>
    </w:p>
    <w:p w14:paraId="4FA0A582" w14:textId="43BFD1F6" w:rsidR="00026EC4" w:rsidRPr="00BC4475" w:rsidRDefault="00056ACC">
      <w:pPr>
        <w:ind w:left="-5" w:right="34"/>
        <w:rPr>
          <w:rFonts w:ascii="Lora" w:hAnsi="Lora"/>
        </w:rPr>
      </w:pPr>
      <w:r w:rsidRPr="00BC4475">
        <w:rPr>
          <w:rFonts w:ascii="Lora" w:hAnsi="Lora"/>
        </w:rPr>
        <w:t xml:space="preserve">CONSIDERING that </w:t>
      </w:r>
      <w:r w:rsidR="00EC459D" w:rsidRPr="00BC4475">
        <w:rPr>
          <w:rFonts w:ascii="Lora" w:hAnsi="Lora"/>
        </w:rPr>
        <w:t>FMS is</w:t>
      </w:r>
      <w:r w:rsidRPr="00BC4475">
        <w:rPr>
          <w:rFonts w:ascii="Lora" w:hAnsi="Lora"/>
        </w:rPr>
        <w:t xml:space="preserve"> to be considered as </w:t>
      </w:r>
      <w:r w:rsidR="00EC459D" w:rsidRPr="00BC4475">
        <w:rPr>
          <w:rFonts w:ascii="Lora" w:hAnsi="Lora"/>
        </w:rPr>
        <w:t xml:space="preserve">a </w:t>
      </w:r>
      <w:r w:rsidRPr="00BC4475">
        <w:rPr>
          <w:rFonts w:ascii="Lora" w:hAnsi="Lora"/>
        </w:rPr>
        <w:t xml:space="preserve">processing aid when used under the conditions specified below, </w:t>
      </w:r>
    </w:p>
    <w:p w14:paraId="60FA4BC2" w14:textId="77777777" w:rsidR="00026EC4" w:rsidRPr="00BC4475" w:rsidRDefault="003141A7">
      <w:pPr>
        <w:spacing w:after="0" w:line="259" w:lineRule="auto"/>
        <w:ind w:left="0" w:right="0" w:firstLine="0"/>
        <w:jc w:val="left"/>
        <w:rPr>
          <w:rFonts w:ascii="Lora" w:hAnsi="Lora"/>
        </w:rPr>
      </w:pPr>
      <w:r w:rsidRPr="00BC4475">
        <w:rPr>
          <w:rFonts w:ascii="Lora" w:hAnsi="Lora"/>
        </w:rPr>
        <w:t xml:space="preserve"> </w:t>
      </w:r>
    </w:p>
    <w:p w14:paraId="7D394204" w14:textId="4D8C5062" w:rsidR="003141A7" w:rsidRPr="00BC4475" w:rsidRDefault="00961B33" w:rsidP="003141A7">
      <w:pPr>
        <w:ind w:left="-5" w:right="23"/>
        <w:rPr>
          <w:rFonts w:ascii="Lora" w:hAnsi="Lora"/>
        </w:rPr>
      </w:pPr>
      <w:r w:rsidRPr="00BC4475">
        <w:rPr>
          <w:rFonts w:ascii="Lora" w:hAnsi="Lora"/>
        </w:rPr>
        <w:t>CONSIDERING the favourable opinion of the “Food Safety” Expert Group,</w:t>
      </w:r>
    </w:p>
    <w:p w14:paraId="18A68CEA" w14:textId="77777777" w:rsidR="003141A7" w:rsidRPr="00BC4475" w:rsidRDefault="003141A7">
      <w:pPr>
        <w:ind w:left="-5" w:right="34"/>
        <w:rPr>
          <w:rFonts w:ascii="Lora" w:hAnsi="Lora"/>
        </w:rPr>
      </w:pPr>
    </w:p>
    <w:p w14:paraId="4878B16B" w14:textId="529D98D3" w:rsidR="00026EC4" w:rsidRPr="00BC4475" w:rsidRDefault="00E71E9F">
      <w:pPr>
        <w:ind w:left="-5" w:right="34"/>
        <w:rPr>
          <w:rFonts w:ascii="Lora" w:hAnsi="Lora"/>
        </w:rPr>
      </w:pPr>
      <w:r w:rsidRPr="00BC4475">
        <w:rPr>
          <w:rFonts w:ascii="Lora" w:hAnsi="Lora"/>
        </w:rPr>
        <w:t xml:space="preserve">DECIDES, at the proposal of Commission II “Oenology”, to introduce the following oenological practice into part II, Chapter 3 of the </w:t>
      </w:r>
      <w:r w:rsidRPr="00BC4475">
        <w:rPr>
          <w:rFonts w:ascii="Lora" w:hAnsi="Lora"/>
          <w:i/>
        </w:rPr>
        <w:t>International Code of Oenological Practices</w:t>
      </w:r>
      <w:r w:rsidRPr="00BC4475">
        <w:rPr>
          <w:rFonts w:ascii="Lora" w:hAnsi="Lora"/>
        </w:rPr>
        <w:t xml:space="preserve">: </w:t>
      </w:r>
    </w:p>
    <w:p w14:paraId="593B297D" w14:textId="77777777" w:rsidR="00093CD3" w:rsidRPr="00BC4475" w:rsidRDefault="00093CD3">
      <w:pPr>
        <w:spacing w:after="0" w:line="259" w:lineRule="auto"/>
        <w:ind w:left="0" w:right="0" w:firstLine="0"/>
        <w:jc w:val="left"/>
        <w:rPr>
          <w:rFonts w:ascii="Lora" w:hAnsi="Lora"/>
        </w:rPr>
      </w:pPr>
    </w:p>
    <w:p w14:paraId="4DB39586" w14:textId="77777777" w:rsidR="00093CD3" w:rsidRPr="00BC4475" w:rsidRDefault="00093CD3">
      <w:pPr>
        <w:spacing w:after="0" w:line="259" w:lineRule="auto"/>
        <w:ind w:left="0" w:right="0" w:firstLine="0"/>
        <w:jc w:val="left"/>
        <w:rPr>
          <w:rFonts w:ascii="Lora" w:hAnsi="Lora"/>
        </w:rPr>
      </w:pPr>
      <w:r w:rsidRPr="00BC4475">
        <w:rPr>
          <w:rFonts w:ascii="Lora" w:hAnsi="Lora"/>
        </w:rPr>
        <w:t>Part II</w:t>
      </w:r>
    </w:p>
    <w:p w14:paraId="7D7C0BD8" w14:textId="55080369" w:rsidR="00093CD3" w:rsidRPr="00BC4475" w:rsidRDefault="00093CD3">
      <w:pPr>
        <w:spacing w:after="0" w:line="259" w:lineRule="auto"/>
        <w:ind w:left="0" w:right="0" w:firstLine="0"/>
        <w:jc w:val="left"/>
        <w:rPr>
          <w:rFonts w:ascii="Lora" w:hAnsi="Lora"/>
        </w:rPr>
      </w:pPr>
      <w:r w:rsidRPr="00BC4475">
        <w:rPr>
          <w:rFonts w:ascii="Lora" w:hAnsi="Lora"/>
        </w:rPr>
        <w:t>Chapter 3: Wines</w:t>
      </w:r>
    </w:p>
    <w:p w14:paraId="1ADF5954" w14:textId="77777777" w:rsidR="00093CD3" w:rsidRPr="00BC4475" w:rsidRDefault="00093CD3">
      <w:pPr>
        <w:spacing w:after="0" w:line="259" w:lineRule="auto"/>
        <w:ind w:left="0" w:right="0" w:firstLine="0"/>
        <w:jc w:val="left"/>
        <w:rPr>
          <w:rFonts w:ascii="Lora" w:hAnsi="Lora"/>
        </w:rPr>
      </w:pPr>
    </w:p>
    <w:p w14:paraId="0572A8BC" w14:textId="23F18224" w:rsidR="00093CD3" w:rsidRPr="00BC4475" w:rsidRDefault="00093CD3">
      <w:pPr>
        <w:spacing w:after="0" w:line="259" w:lineRule="auto"/>
        <w:ind w:left="0" w:right="0" w:firstLine="0"/>
        <w:jc w:val="left"/>
        <w:rPr>
          <w:rFonts w:ascii="Lora" w:hAnsi="Lora"/>
        </w:rPr>
      </w:pPr>
      <w:r w:rsidRPr="00BC4475">
        <w:rPr>
          <w:rFonts w:ascii="Lora" w:hAnsi="Lora"/>
        </w:rPr>
        <w:t xml:space="preserve">Title: TREATMENT WITH FUNCTIONALISED </w:t>
      </w:r>
      <w:r w:rsidR="00EC459D" w:rsidRPr="00BC4475">
        <w:rPr>
          <w:rFonts w:ascii="Lora" w:hAnsi="Lora"/>
        </w:rPr>
        <w:t xml:space="preserve">MESOPOROUS </w:t>
      </w:r>
      <w:r w:rsidRPr="00BC4475">
        <w:rPr>
          <w:rFonts w:ascii="Lora" w:hAnsi="Lora"/>
        </w:rPr>
        <w:t>SILICA (F</w:t>
      </w:r>
      <w:r w:rsidR="00EC459D" w:rsidRPr="00BC4475">
        <w:rPr>
          <w:rFonts w:ascii="Lora" w:hAnsi="Lora"/>
        </w:rPr>
        <w:t>M</w:t>
      </w:r>
      <w:r w:rsidRPr="00BC4475">
        <w:rPr>
          <w:rFonts w:ascii="Lora" w:hAnsi="Lora"/>
        </w:rPr>
        <w:t>S)</w:t>
      </w:r>
    </w:p>
    <w:p w14:paraId="031A733A" w14:textId="7C19E9C7" w:rsidR="009A3B2F" w:rsidRPr="00BC4475" w:rsidRDefault="009A3B2F">
      <w:pPr>
        <w:spacing w:after="0" w:line="259" w:lineRule="auto"/>
        <w:ind w:left="0" w:right="0" w:firstLine="0"/>
        <w:jc w:val="left"/>
        <w:rPr>
          <w:rFonts w:ascii="Lora" w:hAnsi="Lora"/>
        </w:rPr>
      </w:pPr>
    </w:p>
    <w:p w14:paraId="7832E80C" w14:textId="77777777" w:rsidR="009A3B2F" w:rsidRPr="00BC4475" w:rsidRDefault="009A3B2F" w:rsidP="009A3B2F">
      <w:pPr>
        <w:spacing w:after="0" w:line="256" w:lineRule="auto"/>
        <w:ind w:left="0" w:right="0" w:firstLine="0"/>
        <w:jc w:val="left"/>
        <w:rPr>
          <w:rFonts w:ascii="Lora" w:hAnsi="Lora"/>
        </w:rPr>
      </w:pPr>
      <w:r w:rsidRPr="00BC4475">
        <w:rPr>
          <w:rFonts w:ascii="Lora" w:hAnsi="Lora"/>
          <w:i/>
        </w:rPr>
        <w:t>Classification</w:t>
      </w:r>
      <w:r w:rsidRPr="00BC4475">
        <w:rPr>
          <w:rFonts w:ascii="Lora" w:hAnsi="Lora"/>
        </w:rPr>
        <w:t>:</w:t>
      </w:r>
    </w:p>
    <w:p w14:paraId="092A6DAF" w14:textId="7A2AB176" w:rsidR="009A3B2F" w:rsidRPr="00BC4475" w:rsidRDefault="009A3B2F" w:rsidP="009A3B2F">
      <w:pPr>
        <w:spacing w:after="0" w:line="256" w:lineRule="auto"/>
        <w:ind w:left="0" w:right="0" w:firstLine="0"/>
        <w:jc w:val="left"/>
        <w:rPr>
          <w:rFonts w:ascii="Lora" w:hAnsi="Lora"/>
        </w:rPr>
      </w:pPr>
      <w:r w:rsidRPr="00BC4475">
        <w:rPr>
          <w:rFonts w:ascii="Lora" w:hAnsi="Lora"/>
        </w:rPr>
        <w:t>Functionalised mesoporous silica: processing aid</w:t>
      </w:r>
    </w:p>
    <w:p w14:paraId="1ABFF723" w14:textId="77777777" w:rsidR="00026EC4" w:rsidRPr="00BC4475" w:rsidRDefault="00026EC4">
      <w:pPr>
        <w:spacing w:after="0" w:line="259" w:lineRule="auto"/>
        <w:ind w:left="0" w:right="0" w:firstLine="0"/>
        <w:jc w:val="left"/>
        <w:rPr>
          <w:rFonts w:ascii="Lora" w:hAnsi="Lora"/>
        </w:rPr>
      </w:pPr>
    </w:p>
    <w:p w14:paraId="5178AE17" w14:textId="77777777" w:rsidR="00026EC4" w:rsidRPr="00BC4475" w:rsidRDefault="003141A7" w:rsidP="007656FF">
      <w:pPr>
        <w:spacing w:after="0" w:line="259" w:lineRule="auto"/>
        <w:ind w:left="0" w:right="0" w:firstLine="0"/>
        <w:jc w:val="left"/>
        <w:rPr>
          <w:rFonts w:ascii="Lora" w:hAnsi="Lora"/>
        </w:rPr>
      </w:pPr>
      <w:r w:rsidRPr="00BC4475">
        <w:rPr>
          <w:rFonts w:ascii="Lora" w:hAnsi="Lora"/>
          <w:i/>
        </w:rPr>
        <w:t>Definition:</w:t>
      </w:r>
      <w:r w:rsidRPr="00BC4475">
        <w:rPr>
          <w:rFonts w:ascii="Lora" w:hAnsi="Lora"/>
        </w:rPr>
        <w:t xml:space="preserve"> </w:t>
      </w:r>
    </w:p>
    <w:p w14:paraId="1DBB80EC" w14:textId="031B228B" w:rsidR="00026EC4" w:rsidRPr="00BC4475" w:rsidRDefault="00056ACC">
      <w:pPr>
        <w:ind w:left="-5" w:right="34"/>
        <w:rPr>
          <w:rFonts w:ascii="Lora" w:hAnsi="Lora"/>
        </w:rPr>
      </w:pPr>
      <w:r w:rsidRPr="00BC4475">
        <w:rPr>
          <w:rFonts w:ascii="Lora" w:hAnsi="Lora"/>
        </w:rPr>
        <w:t>Addition of functionalised</w:t>
      </w:r>
      <w:r w:rsidR="00EC459D" w:rsidRPr="00BC4475">
        <w:rPr>
          <w:rFonts w:ascii="Lora" w:hAnsi="Lora"/>
        </w:rPr>
        <w:t xml:space="preserve"> mesoporous</w:t>
      </w:r>
      <w:r w:rsidRPr="00BC4475">
        <w:rPr>
          <w:rFonts w:ascii="Lora" w:hAnsi="Lora"/>
        </w:rPr>
        <w:t xml:space="preserve"> silica to wine</w:t>
      </w:r>
      <w:r w:rsidR="00377421" w:rsidRPr="00BC4475">
        <w:rPr>
          <w:rFonts w:ascii="Lora" w:hAnsi="Lora"/>
        </w:rPr>
        <w:t xml:space="preserve"> </w:t>
      </w:r>
      <w:r w:rsidR="009A3B2F" w:rsidRPr="00BC4475">
        <w:rPr>
          <w:rFonts w:ascii="Lora" w:hAnsi="Lora"/>
        </w:rPr>
        <w:t>to remove unstable proteins from wines</w:t>
      </w:r>
      <w:r w:rsidRPr="00BC4475">
        <w:rPr>
          <w:rFonts w:ascii="Lora" w:hAnsi="Lora"/>
        </w:rPr>
        <w:t>.</w:t>
      </w:r>
    </w:p>
    <w:p w14:paraId="67CDA7FD" w14:textId="77777777" w:rsidR="00026EC4" w:rsidRPr="00BC4475" w:rsidRDefault="003141A7">
      <w:pPr>
        <w:spacing w:after="0" w:line="259" w:lineRule="auto"/>
        <w:ind w:left="0" w:right="0" w:firstLine="0"/>
        <w:jc w:val="left"/>
        <w:rPr>
          <w:rFonts w:ascii="Lora" w:hAnsi="Lora"/>
        </w:rPr>
      </w:pPr>
      <w:r w:rsidRPr="00BC4475">
        <w:rPr>
          <w:rFonts w:ascii="Lora" w:hAnsi="Lora"/>
        </w:rPr>
        <w:t xml:space="preserve"> </w:t>
      </w:r>
    </w:p>
    <w:p w14:paraId="57B28321" w14:textId="77777777" w:rsidR="00026EC4" w:rsidRPr="00BC4475" w:rsidRDefault="003141A7">
      <w:pPr>
        <w:spacing w:after="191" w:line="259" w:lineRule="auto"/>
        <w:ind w:left="-5" w:right="0"/>
        <w:jc w:val="left"/>
        <w:rPr>
          <w:rFonts w:ascii="Lora" w:hAnsi="Lora"/>
        </w:rPr>
      </w:pPr>
      <w:r w:rsidRPr="00BC4475">
        <w:rPr>
          <w:rFonts w:ascii="Lora" w:hAnsi="Lora"/>
          <w:i/>
        </w:rPr>
        <w:lastRenderedPageBreak/>
        <w:t>Objectives:</w:t>
      </w:r>
      <w:r w:rsidRPr="00BC4475">
        <w:rPr>
          <w:rFonts w:ascii="Lora" w:hAnsi="Lora"/>
        </w:rPr>
        <w:t xml:space="preserve"> </w:t>
      </w:r>
    </w:p>
    <w:p w14:paraId="7851DD11" w14:textId="6923C3AA" w:rsidR="00FD5B4B" w:rsidRPr="00BC4475" w:rsidRDefault="00384C93" w:rsidP="00C83AA4">
      <w:pPr>
        <w:ind w:left="-5" w:right="23"/>
        <w:rPr>
          <w:rFonts w:ascii="Lora" w:hAnsi="Lora"/>
        </w:rPr>
      </w:pPr>
      <w:r w:rsidRPr="00BC4475">
        <w:rPr>
          <w:rFonts w:ascii="Lora" w:hAnsi="Lora"/>
        </w:rPr>
        <w:t xml:space="preserve">To selectively absorb and eliminate unstable proteins present in wine. </w:t>
      </w:r>
    </w:p>
    <w:p w14:paraId="779ABD19" w14:textId="77777777" w:rsidR="00FD5B4B" w:rsidRPr="00BC4475" w:rsidRDefault="00FD5B4B" w:rsidP="007656FF">
      <w:pPr>
        <w:ind w:left="-5" w:right="23"/>
        <w:rPr>
          <w:rFonts w:ascii="Lora" w:hAnsi="Lora"/>
        </w:rPr>
      </w:pPr>
    </w:p>
    <w:p w14:paraId="4F8DF68F" w14:textId="77777777" w:rsidR="00026EC4" w:rsidRPr="00BC4475" w:rsidRDefault="003141A7" w:rsidP="00BC4475">
      <w:pPr>
        <w:spacing w:after="192" w:line="259" w:lineRule="auto"/>
        <w:ind w:left="0" w:right="0" w:firstLine="0"/>
        <w:jc w:val="left"/>
        <w:rPr>
          <w:rFonts w:ascii="Lora" w:hAnsi="Lora"/>
        </w:rPr>
      </w:pPr>
      <w:r w:rsidRPr="00BC4475">
        <w:rPr>
          <w:rFonts w:ascii="Lora" w:hAnsi="Lora"/>
          <w:i/>
        </w:rPr>
        <w:t>Prescriptions:</w:t>
      </w:r>
      <w:r w:rsidRPr="00BC4475">
        <w:rPr>
          <w:rFonts w:ascii="Lora" w:hAnsi="Lora"/>
        </w:rPr>
        <w:t xml:space="preserve"> </w:t>
      </w:r>
    </w:p>
    <w:p w14:paraId="1438B06E" w14:textId="33DD7F2A" w:rsidR="003141A7" w:rsidRPr="00BC4475" w:rsidRDefault="00384C93" w:rsidP="00BC4475">
      <w:pPr>
        <w:numPr>
          <w:ilvl w:val="0"/>
          <w:numId w:val="2"/>
        </w:numPr>
        <w:spacing w:line="360" w:lineRule="auto"/>
        <w:ind w:right="34" w:hanging="233"/>
        <w:rPr>
          <w:rFonts w:ascii="Lora" w:hAnsi="Lora"/>
        </w:rPr>
      </w:pPr>
      <w:r w:rsidRPr="00BC4475">
        <w:rPr>
          <w:rFonts w:ascii="Lora" w:hAnsi="Lora"/>
        </w:rPr>
        <w:t xml:space="preserve">Treatment with </w:t>
      </w:r>
      <w:r w:rsidR="00EC459D" w:rsidRPr="00BC4475">
        <w:rPr>
          <w:rFonts w:ascii="Lora" w:hAnsi="Lora"/>
        </w:rPr>
        <w:t>FMS</w:t>
      </w:r>
      <w:r w:rsidRPr="00BC4475">
        <w:rPr>
          <w:rFonts w:ascii="Lora" w:hAnsi="Lora"/>
        </w:rPr>
        <w:t xml:space="preserve"> </w:t>
      </w:r>
      <w:r w:rsidR="005C0EE5" w:rsidRPr="00BC4475">
        <w:rPr>
          <w:rFonts w:ascii="Lora" w:hAnsi="Lora"/>
        </w:rPr>
        <w:t>may</w:t>
      </w:r>
      <w:r w:rsidRPr="00BC4475">
        <w:rPr>
          <w:rFonts w:ascii="Lora" w:hAnsi="Lora"/>
        </w:rPr>
        <w:t xml:space="preserve"> be carried out discontinuously in the </w:t>
      </w:r>
      <w:r w:rsidR="007F0AB0" w:rsidRPr="00BC4475">
        <w:rPr>
          <w:rFonts w:ascii="Lora" w:hAnsi="Lora"/>
        </w:rPr>
        <w:t>tank</w:t>
      </w:r>
      <w:r w:rsidRPr="00BC4475">
        <w:rPr>
          <w:rFonts w:ascii="Lora" w:hAnsi="Lora"/>
        </w:rPr>
        <w:t xml:space="preserve"> (static clarification) or by passing the wine over a layer of </w:t>
      </w:r>
      <w:r w:rsidR="00EC459D" w:rsidRPr="00BC4475">
        <w:rPr>
          <w:rFonts w:ascii="Lora" w:hAnsi="Lora"/>
        </w:rPr>
        <w:t xml:space="preserve">FMS </w:t>
      </w:r>
      <w:r w:rsidRPr="00BC4475">
        <w:rPr>
          <w:rFonts w:ascii="Lora" w:hAnsi="Lora"/>
        </w:rPr>
        <w:t>within a continuous system</w:t>
      </w:r>
      <w:r w:rsidR="00433A27" w:rsidRPr="00BC4475">
        <w:rPr>
          <w:rFonts w:ascii="Lora" w:hAnsi="Lora"/>
        </w:rPr>
        <w:t xml:space="preserve"> </w:t>
      </w:r>
      <w:r w:rsidR="00D2097A" w:rsidRPr="00BC4475">
        <w:rPr>
          <w:rFonts w:ascii="Lora" w:hAnsi="Lora"/>
        </w:rPr>
        <w:t>(percolation)</w:t>
      </w:r>
      <w:r w:rsidR="00AB58AD" w:rsidRPr="00BC4475">
        <w:rPr>
          <w:rFonts w:ascii="Lora" w:hAnsi="Lora"/>
        </w:rPr>
        <w:t>;</w:t>
      </w:r>
      <w:r w:rsidRPr="00BC4475">
        <w:rPr>
          <w:rFonts w:ascii="Lora" w:hAnsi="Lora"/>
        </w:rPr>
        <w:t xml:space="preserve"> </w:t>
      </w:r>
      <w:r w:rsidR="00AB58AD" w:rsidRPr="00BC4475">
        <w:rPr>
          <w:rFonts w:ascii="Lora" w:hAnsi="Lora"/>
        </w:rPr>
        <w:t>t</w:t>
      </w:r>
      <w:r w:rsidRPr="00BC4475">
        <w:rPr>
          <w:rFonts w:ascii="Lora" w:hAnsi="Lora"/>
        </w:rPr>
        <w:t xml:space="preserve">he regeneration of </w:t>
      </w:r>
      <w:r w:rsidR="00433A27" w:rsidRPr="00BC4475">
        <w:rPr>
          <w:rFonts w:ascii="Lora" w:hAnsi="Lora"/>
        </w:rPr>
        <w:t>FMS allows</w:t>
      </w:r>
      <w:r w:rsidRPr="00BC4475">
        <w:rPr>
          <w:rFonts w:ascii="Lora" w:hAnsi="Lora"/>
        </w:rPr>
        <w:t xml:space="preserve"> it</w:t>
      </w:r>
      <w:r w:rsidR="00433A27" w:rsidRPr="00BC4475">
        <w:rPr>
          <w:rFonts w:ascii="Lora" w:hAnsi="Lora"/>
        </w:rPr>
        <w:t xml:space="preserve"> to be</w:t>
      </w:r>
      <w:r w:rsidRPr="00BC4475">
        <w:rPr>
          <w:rFonts w:ascii="Lora" w:hAnsi="Lora"/>
        </w:rPr>
        <w:t xml:space="preserve"> re</w:t>
      </w:r>
      <w:r w:rsidR="0098546B" w:rsidRPr="00BC4475">
        <w:rPr>
          <w:rFonts w:ascii="Lora" w:hAnsi="Lora"/>
        </w:rPr>
        <w:t>-</w:t>
      </w:r>
      <w:r w:rsidRPr="00BC4475">
        <w:rPr>
          <w:rFonts w:ascii="Lora" w:hAnsi="Lora"/>
        </w:rPr>
        <w:t>use</w:t>
      </w:r>
      <w:r w:rsidR="00433A27" w:rsidRPr="00BC4475">
        <w:rPr>
          <w:rFonts w:ascii="Lora" w:hAnsi="Lora"/>
        </w:rPr>
        <w:t>d</w:t>
      </w:r>
      <w:r w:rsidRPr="00BC4475">
        <w:rPr>
          <w:rFonts w:ascii="Lora" w:hAnsi="Lora"/>
        </w:rPr>
        <w:t>;</w:t>
      </w:r>
    </w:p>
    <w:p w14:paraId="5DD535B0" w14:textId="5C3B0234" w:rsidR="00E11EE2" w:rsidRPr="00BC4475" w:rsidRDefault="00056ACC" w:rsidP="00BC4475">
      <w:pPr>
        <w:numPr>
          <w:ilvl w:val="0"/>
          <w:numId w:val="2"/>
        </w:numPr>
        <w:spacing w:line="360" w:lineRule="auto"/>
        <w:ind w:right="34" w:hanging="233"/>
        <w:rPr>
          <w:rFonts w:ascii="Lora" w:hAnsi="Lora"/>
        </w:rPr>
      </w:pPr>
      <w:r w:rsidRPr="00BC4475">
        <w:rPr>
          <w:rFonts w:ascii="Lora" w:hAnsi="Lora"/>
        </w:rPr>
        <w:t>the dose to be used</w:t>
      </w:r>
      <w:r w:rsidR="001F6CF4" w:rsidRPr="00BC4475">
        <w:rPr>
          <w:rFonts w:ascii="Lora" w:hAnsi="Lora"/>
        </w:rPr>
        <w:t xml:space="preserve">, </w:t>
      </w:r>
      <w:r w:rsidR="0098546B" w:rsidRPr="00BC4475">
        <w:rPr>
          <w:rFonts w:ascii="Lora" w:hAnsi="Lora"/>
        </w:rPr>
        <w:t>determined by a pre-test</w:t>
      </w:r>
      <w:r w:rsidRPr="00BC4475">
        <w:rPr>
          <w:rFonts w:ascii="Lora" w:hAnsi="Lora"/>
        </w:rPr>
        <w:t>, at approx. 10-150 g/</w:t>
      </w:r>
      <w:proofErr w:type="spellStart"/>
      <w:r w:rsidRPr="00BC4475">
        <w:rPr>
          <w:rFonts w:ascii="Lora" w:hAnsi="Lora"/>
        </w:rPr>
        <w:t>hL</w:t>
      </w:r>
      <w:proofErr w:type="spellEnd"/>
      <w:r w:rsidRPr="00BC4475">
        <w:rPr>
          <w:rFonts w:ascii="Lora" w:hAnsi="Lora"/>
        </w:rPr>
        <w:t>;</w:t>
      </w:r>
    </w:p>
    <w:p w14:paraId="577996F3" w14:textId="2F491008" w:rsidR="006C4AF2" w:rsidRPr="00BC4475" w:rsidRDefault="00433A27" w:rsidP="00BC4475">
      <w:pPr>
        <w:numPr>
          <w:ilvl w:val="0"/>
          <w:numId w:val="2"/>
        </w:numPr>
        <w:spacing w:line="360" w:lineRule="auto"/>
        <w:ind w:right="34" w:hanging="233"/>
        <w:rPr>
          <w:rFonts w:ascii="Lora" w:hAnsi="Lora"/>
        </w:rPr>
      </w:pPr>
      <w:r w:rsidRPr="00BC4475">
        <w:rPr>
          <w:rFonts w:ascii="Lora" w:hAnsi="Lora"/>
        </w:rPr>
        <w:t>FMS</w:t>
      </w:r>
      <w:r w:rsidR="00E71E9F" w:rsidRPr="00BC4475">
        <w:rPr>
          <w:rFonts w:ascii="Lora" w:hAnsi="Lora"/>
        </w:rPr>
        <w:t xml:space="preserve"> is a product that does not require any preparation steps (such as, for example, rehydration), and in the case of discontinuous treatment, can be added directly to wine while mixing the mass by pumping-over;</w:t>
      </w:r>
    </w:p>
    <w:p w14:paraId="7FE2E18D" w14:textId="20F8E18B" w:rsidR="00433A27" w:rsidRPr="00BC4475" w:rsidRDefault="00433A27" w:rsidP="00BC4475">
      <w:pPr>
        <w:numPr>
          <w:ilvl w:val="0"/>
          <w:numId w:val="2"/>
        </w:numPr>
        <w:spacing w:line="360" w:lineRule="auto"/>
        <w:ind w:right="34" w:hanging="233"/>
        <w:rPr>
          <w:rFonts w:ascii="Lora" w:hAnsi="Lora"/>
        </w:rPr>
      </w:pPr>
      <w:r w:rsidRPr="00BC4475">
        <w:rPr>
          <w:rFonts w:ascii="Lora" w:hAnsi="Lora"/>
        </w:rPr>
        <w:t xml:space="preserve">after treatment with functionalised mesoporous silica, the wine </w:t>
      </w:r>
      <w:r w:rsidR="00DF596A" w:rsidRPr="00BC4475">
        <w:rPr>
          <w:rFonts w:ascii="Lora" w:hAnsi="Lora"/>
        </w:rPr>
        <w:t>should</w:t>
      </w:r>
      <w:r w:rsidRPr="00BC4475">
        <w:rPr>
          <w:rFonts w:ascii="Lora" w:hAnsi="Lora"/>
        </w:rPr>
        <w:t xml:space="preserve"> be filtered through a filtering medium with a pore diameter no larger than 0.45 </w:t>
      </w:r>
      <w:r w:rsidRPr="00BC4475">
        <w:rPr>
          <w:rFonts w:ascii="Lora" w:hAnsi="Lora"/>
          <w:lang w:val="it"/>
        </w:rPr>
        <w:t></w:t>
      </w:r>
      <w:r w:rsidRPr="00BC4475">
        <w:rPr>
          <w:rFonts w:ascii="Lora" w:hAnsi="Lora"/>
        </w:rPr>
        <w:t>m</w:t>
      </w:r>
      <w:r w:rsidR="00453BA2" w:rsidRPr="00BC4475">
        <w:rPr>
          <w:rFonts w:ascii="Lora" w:hAnsi="Lora"/>
        </w:rPr>
        <w:t>;</w:t>
      </w:r>
    </w:p>
    <w:p w14:paraId="6EA0C556" w14:textId="0E671FB8" w:rsidR="003141A7" w:rsidRPr="00BC4475" w:rsidRDefault="001D3231" w:rsidP="00BC4475">
      <w:pPr>
        <w:numPr>
          <w:ilvl w:val="0"/>
          <w:numId w:val="2"/>
        </w:numPr>
        <w:spacing w:line="360" w:lineRule="auto"/>
        <w:ind w:right="34" w:hanging="233"/>
        <w:rPr>
          <w:rFonts w:ascii="Lora" w:hAnsi="Lora"/>
        </w:rPr>
      </w:pPr>
      <w:r w:rsidRPr="00BC4475">
        <w:rPr>
          <w:rFonts w:ascii="Lora" w:hAnsi="Lora"/>
        </w:rPr>
        <w:t xml:space="preserve">the </w:t>
      </w:r>
      <w:r w:rsidR="00433A27" w:rsidRPr="00BC4475">
        <w:rPr>
          <w:rFonts w:ascii="Lora" w:hAnsi="Lora"/>
        </w:rPr>
        <w:t xml:space="preserve">FMS </w:t>
      </w:r>
      <w:r w:rsidRPr="00BC4475">
        <w:rPr>
          <w:rFonts w:ascii="Lora" w:hAnsi="Lora"/>
        </w:rPr>
        <w:t xml:space="preserve">should comply with the prescriptions of the </w:t>
      </w:r>
      <w:r w:rsidRPr="00BC4475">
        <w:rPr>
          <w:rFonts w:ascii="Lora" w:hAnsi="Lora"/>
          <w:i/>
          <w:iCs/>
        </w:rPr>
        <w:t>International Oenological Codex</w:t>
      </w:r>
      <w:r w:rsidR="00240F4B" w:rsidRPr="00BC4475">
        <w:rPr>
          <w:rFonts w:ascii="Lora" w:hAnsi="Lora"/>
        </w:rPr>
        <w:t>.</w:t>
      </w:r>
    </w:p>
    <w:p w14:paraId="28BF6503" w14:textId="77777777" w:rsidR="00026EC4" w:rsidRPr="00BC4475" w:rsidRDefault="00026EC4">
      <w:pPr>
        <w:spacing w:after="0" w:line="259" w:lineRule="auto"/>
        <w:ind w:left="0" w:right="9" w:firstLine="0"/>
        <w:jc w:val="right"/>
        <w:rPr>
          <w:rFonts w:ascii="Lora" w:hAnsi="Lora"/>
        </w:rPr>
      </w:pPr>
    </w:p>
    <w:p w14:paraId="4DB771F2" w14:textId="77777777" w:rsidR="00026EC4" w:rsidRPr="00BC4475" w:rsidRDefault="003141A7" w:rsidP="00BC4475">
      <w:pPr>
        <w:spacing w:after="159" w:line="259" w:lineRule="auto"/>
        <w:ind w:left="0" w:right="0" w:firstLine="0"/>
        <w:jc w:val="left"/>
        <w:rPr>
          <w:rFonts w:ascii="Lora" w:hAnsi="Lora"/>
        </w:rPr>
      </w:pPr>
      <w:r w:rsidRPr="00BC4475">
        <w:rPr>
          <w:rFonts w:ascii="Lora" w:hAnsi="Lora"/>
          <w:i/>
        </w:rPr>
        <w:t>OIV recommendation:</w:t>
      </w:r>
      <w:r w:rsidRPr="00BC4475">
        <w:rPr>
          <w:rFonts w:ascii="Lora" w:hAnsi="Lora"/>
        </w:rPr>
        <w:t xml:space="preserve"> </w:t>
      </w:r>
    </w:p>
    <w:p w14:paraId="119B3FF6" w14:textId="53644194" w:rsidR="00026EC4" w:rsidRPr="00BC4475" w:rsidRDefault="003141A7">
      <w:pPr>
        <w:ind w:left="111" w:right="34"/>
        <w:rPr>
          <w:rFonts w:ascii="Lora" w:hAnsi="Lora"/>
        </w:rPr>
      </w:pPr>
      <w:r w:rsidRPr="00BC4475">
        <w:rPr>
          <w:rFonts w:ascii="Lora" w:hAnsi="Lora"/>
        </w:rPr>
        <w:t>A</w:t>
      </w:r>
      <w:r w:rsidR="007F0AB0" w:rsidRPr="00BC4475">
        <w:rPr>
          <w:rFonts w:ascii="Lora" w:hAnsi="Lora"/>
        </w:rPr>
        <w:t>dmitted</w:t>
      </w:r>
      <w:r w:rsidRPr="00BC4475">
        <w:rPr>
          <w:rFonts w:ascii="Lora" w:hAnsi="Lora"/>
        </w:rPr>
        <w:t xml:space="preserve">. </w:t>
      </w:r>
    </w:p>
    <w:p w14:paraId="0BF17B30" w14:textId="77777777" w:rsidR="00026EC4" w:rsidRPr="00BC4475" w:rsidRDefault="003141A7" w:rsidP="002E22C7">
      <w:pPr>
        <w:spacing w:after="9831" w:line="259" w:lineRule="auto"/>
        <w:ind w:left="0" w:right="0" w:firstLine="0"/>
        <w:jc w:val="left"/>
        <w:rPr>
          <w:rFonts w:ascii="Lora" w:hAnsi="Lora"/>
        </w:rPr>
      </w:pPr>
      <w:r w:rsidRPr="00BC4475">
        <w:rPr>
          <w:rFonts w:ascii="Lora" w:hAnsi="Lora"/>
        </w:rPr>
        <w:t xml:space="preserve"> </w:t>
      </w:r>
    </w:p>
    <w:sectPr w:rsidR="00026EC4" w:rsidRPr="00BC4475" w:rsidSect="002E22C7">
      <w:headerReference w:type="default" r:id="rId11"/>
      <w:footerReference w:type="default" r:id="rId12"/>
      <w:headerReference w:type="first" r:id="rId13"/>
      <w:footerReference w:type="first" r:id="rId14"/>
      <w:pgSz w:w="11906" w:h="16838"/>
      <w:pgMar w:top="707" w:right="1366" w:bottom="709" w:left="1416"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7A907" w14:textId="77777777" w:rsidR="004345CD" w:rsidRDefault="004345CD" w:rsidP="002E22C7">
      <w:pPr>
        <w:spacing w:after="0" w:line="240" w:lineRule="auto"/>
      </w:pPr>
      <w:r>
        <w:separator/>
      </w:r>
    </w:p>
  </w:endnote>
  <w:endnote w:type="continuationSeparator" w:id="0">
    <w:p w14:paraId="1A0CD2F5" w14:textId="77777777" w:rsidR="004345CD" w:rsidRDefault="004345CD" w:rsidP="002E22C7">
      <w:pPr>
        <w:spacing w:after="0" w:line="240" w:lineRule="auto"/>
      </w:pPr>
      <w:r>
        <w:continuationSeparator/>
      </w:r>
    </w:p>
  </w:endnote>
  <w:endnote w:type="continuationNotice" w:id="1">
    <w:p w14:paraId="6A7C6944" w14:textId="77777777" w:rsidR="004345CD" w:rsidRDefault="004345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Lora">
    <w:altName w:val="Lora"/>
    <w:charset w:val="00"/>
    <w:family w:val="auto"/>
    <w:pitch w:val="variable"/>
    <w:sig w:usb0="A00002FF" w:usb1="5000204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swald">
    <w:charset w:val="00"/>
    <w:family w:val="auto"/>
    <w:pitch w:val="variable"/>
    <w:sig w:usb0="2000020F" w:usb1="00000000"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149535"/>
      <w:docPartObj>
        <w:docPartGallery w:val="Page Numbers (Bottom of Page)"/>
        <w:docPartUnique/>
      </w:docPartObj>
    </w:sdtPr>
    <w:sdtEndPr/>
    <w:sdtContent>
      <w:p w14:paraId="0FA0950D" w14:textId="77777777" w:rsidR="00206030" w:rsidRDefault="00510579">
        <w:pPr>
          <w:pStyle w:val="Pieddepage"/>
          <w:jc w:val="right"/>
        </w:pPr>
        <w:r>
          <w:fldChar w:fldCharType="begin"/>
        </w:r>
        <w:r>
          <w:instrText>PAGE   \* MERGEFORMAT</w:instrText>
        </w:r>
        <w:r>
          <w:fldChar w:fldCharType="separate"/>
        </w:r>
        <w:r w:rsidR="005C0EE5">
          <w:rPr>
            <w:noProof/>
          </w:rPr>
          <w:t>2</w:t>
        </w:r>
        <w:r>
          <w:fldChar w:fldCharType="end"/>
        </w:r>
      </w:p>
    </w:sdtContent>
  </w:sdt>
  <w:p w14:paraId="1E82DBCE" w14:textId="77777777" w:rsidR="002E22C7" w:rsidRDefault="002E22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607014"/>
      <w:docPartObj>
        <w:docPartGallery w:val="Page Numbers (Bottom of Page)"/>
        <w:docPartUnique/>
      </w:docPartObj>
    </w:sdtPr>
    <w:sdtEndPr/>
    <w:sdtContent>
      <w:p w14:paraId="664B0E3C" w14:textId="77777777" w:rsidR="00206030" w:rsidRDefault="00510579">
        <w:pPr>
          <w:pStyle w:val="Pieddepage"/>
          <w:jc w:val="right"/>
        </w:pPr>
        <w:r>
          <w:fldChar w:fldCharType="begin"/>
        </w:r>
        <w:r>
          <w:instrText>PAGE   \* MERGEFORMAT</w:instrText>
        </w:r>
        <w:r>
          <w:fldChar w:fldCharType="separate"/>
        </w:r>
        <w:r w:rsidR="005C0EE5">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64BAB" w14:textId="77777777" w:rsidR="004345CD" w:rsidRDefault="004345CD" w:rsidP="002E22C7">
      <w:pPr>
        <w:spacing w:after="0" w:line="240" w:lineRule="auto"/>
      </w:pPr>
      <w:r>
        <w:separator/>
      </w:r>
    </w:p>
  </w:footnote>
  <w:footnote w:type="continuationSeparator" w:id="0">
    <w:p w14:paraId="59C6BBBF" w14:textId="77777777" w:rsidR="004345CD" w:rsidRDefault="004345CD" w:rsidP="002E22C7">
      <w:pPr>
        <w:spacing w:after="0" w:line="240" w:lineRule="auto"/>
      </w:pPr>
      <w:r>
        <w:continuationSeparator/>
      </w:r>
    </w:p>
  </w:footnote>
  <w:footnote w:type="continuationNotice" w:id="1">
    <w:p w14:paraId="5D36D397" w14:textId="77777777" w:rsidR="004345CD" w:rsidRDefault="004345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E2B7B" w14:textId="4834A401" w:rsidR="002E22C7" w:rsidRPr="00240F4B" w:rsidRDefault="002E22C7" w:rsidP="002E22C7">
    <w:pPr>
      <w:tabs>
        <w:tab w:val="center" w:pos="4536"/>
        <w:tab w:val="right" w:pos="9072"/>
      </w:tabs>
      <w:spacing w:after="0" w:line="240" w:lineRule="auto"/>
      <w:ind w:left="0" w:right="0" w:firstLine="0"/>
      <w:jc w:val="right"/>
      <w:rPr>
        <w:rFonts w:eastAsia="Times New Roman"/>
        <w:color w:val="auto"/>
        <w:lang w:val="fr-FR"/>
      </w:rPr>
    </w:pPr>
    <w:r w:rsidRPr="00240F4B">
      <w:rPr>
        <w:color w:val="auto"/>
        <w:lang w:val="fr-FR"/>
      </w:rPr>
      <w:t>OENO-TECHNO 20-672B Et</w:t>
    </w:r>
    <w:r w:rsidR="007F0AB0">
      <w:rPr>
        <w:color w:val="auto"/>
        <w:lang w:val="fr-FR"/>
      </w:rPr>
      <w:t>7</w:t>
    </w:r>
  </w:p>
  <w:p w14:paraId="0216BCF8" w14:textId="2684A104" w:rsidR="002E22C7" w:rsidRPr="00240F4B" w:rsidRDefault="002E22C7" w:rsidP="002E22C7">
    <w:pPr>
      <w:tabs>
        <w:tab w:val="center" w:pos="4536"/>
        <w:tab w:val="right" w:pos="9072"/>
      </w:tabs>
      <w:spacing w:after="0" w:line="240" w:lineRule="auto"/>
      <w:ind w:left="0" w:right="0" w:firstLine="0"/>
      <w:jc w:val="right"/>
      <w:rPr>
        <w:rFonts w:eastAsia="Times New Roman" w:cs="Times New Roman"/>
        <w:i/>
        <w:color w:val="auto"/>
        <w:szCs w:val="20"/>
        <w:lang w:val="fr-FR"/>
      </w:rPr>
    </w:pPr>
    <w:r w:rsidRPr="00240F4B">
      <w:rPr>
        <w:i/>
        <w:color w:val="auto"/>
        <w:szCs w:val="20"/>
        <w:lang w:val="fr-FR"/>
      </w:rPr>
      <w:t>Version 10/202</w:t>
    </w:r>
    <w:r w:rsidR="007F0AB0">
      <w:rPr>
        <w:i/>
        <w:color w:val="auto"/>
        <w:szCs w:val="20"/>
        <w:lang w:val="fr-FR"/>
      </w:rPr>
      <w:t>4</w:t>
    </w:r>
  </w:p>
  <w:p w14:paraId="3D5C1ACF" w14:textId="77777777" w:rsidR="002E22C7" w:rsidRPr="00240F4B" w:rsidRDefault="002E22C7">
    <w:pPr>
      <w:pStyle w:val="En-tt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5AD9" w14:textId="4921EA73" w:rsidR="002E22C7" w:rsidRPr="00240F4B" w:rsidRDefault="002E22C7" w:rsidP="002E22C7">
    <w:pPr>
      <w:tabs>
        <w:tab w:val="center" w:pos="4536"/>
        <w:tab w:val="right" w:pos="9072"/>
      </w:tabs>
      <w:spacing w:after="0" w:line="240" w:lineRule="auto"/>
      <w:ind w:left="0" w:right="0" w:firstLine="0"/>
      <w:jc w:val="right"/>
      <w:rPr>
        <w:rFonts w:eastAsia="Times New Roman"/>
        <w:color w:val="auto"/>
        <w:lang w:val="fr-FR"/>
      </w:rPr>
    </w:pPr>
    <w:r w:rsidRPr="00240F4B">
      <w:rPr>
        <w:color w:val="auto"/>
        <w:lang w:val="fr-FR"/>
      </w:rPr>
      <w:t>OENO-TECHNO 20-672B Et</w:t>
    </w:r>
    <w:r w:rsidR="007F0AB0">
      <w:rPr>
        <w:color w:val="auto"/>
        <w:lang w:val="fr-FR"/>
      </w:rPr>
      <w:t>7</w:t>
    </w:r>
  </w:p>
  <w:p w14:paraId="385E1F5C" w14:textId="352C0902" w:rsidR="002E22C7" w:rsidRPr="00240F4B" w:rsidRDefault="002E22C7" w:rsidP="002E22C7">
    <w:pPr>
      <w:tabs>
        <w:tab w:val="center" w:pos="4536"/>
        <w:tab w:val="right" w:pos="9072"/>
      </w:tabs>
      <w:spacing w:after="0" w:line="240" w:lineRule="auto"/>
      <w:ind w:left="0" w:right="0" w:firstLine="0"/>
      <w:jc w:val="right"/>
      <w:rPr>
        <w:rFonts w:eastAsia="Times New Roman" w:cs="Times New Roman"/>
        <w:i/>
        <w:color w:val="auto"/>
        <w:szCs w:val="20"/>
        <w:lang w:val="fr-FR"/>
      </w:rPr>
    </w:pPr>
    <w:r w:rsidRPr="00240F4B">
      <w:rPr>
        <w:i/>
        <w:color w:val="auto"/>
        <w:szCs w:val="20"/>
        <w:lang w:val="fr-FR"/>
      </w:rPr>
      <w:t>Version 10/202</w:t>
    </w:r>
    <w:r w:rsidR="007F0AB0">
      <w:rPr>
        <w:i/>
        <w:color w:val="auto"/>
        <w:szCs w:val="20"/>
        <w:lang w:val="fr-FR"/>
      </w:rPr>
      <w:t>4</w:t>
    </w:r>
  </w:p>
  <w:p w14:paraId="0DE5CEE3" w14:textId="77777777" w:rsidR="002E22C7" w:rsidRPr="00240F4B" w:rsidRDefault="002E22C7" w:rsidP="002E22C7">
    <w:pPr>
      <w:tabs>
        <w:tab w:val="center" w:pos="4536"/>
        <w:tab w:val="right" w:pos="9072"/>
      </w:tabs>
      <w:spacing w:after="0" w:line="240" w:lineRule="auto"/>
      <w:ind w:left="0" w:right="0" w:firstLine="0"/>
      <w:jc w:val="right"/>
      <w:rPr>
        <w:rFonts w:eastAsia="Times New Roman" w:cs="Times New Roman"/>
        <w:i/>
        <w:color w:val="auto"/>
        <w:szCs w:val="20"/>
        <w:lang w:val="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3"/>
      <w:gridCol w:w="1013"/>
      <w:gridCol w:w="1012"/>
      <w:gridCol w:w="1013"/>
      <w:gridCol w:w="1012"/>
      <w:gridCol w:w="1013"/>
      <w:gridCol w:w="1012"/>
      <w:gridCol w:w="1013"/>
      <w:gridCol w:w="1013"/>
    </w:tblGrid>
    <w:tr w:rsidR="002E22C7" w:rsidRPr="002E22C7" w14:paraId="1FB3DB67" w14:textId="77777777" w:rsidTr="00322607">
      <w:trPr>
        <w:trHeight w:hRule="exact" w:val="232"/>
        <w:jc w:val="center"/>
      </w:trPr>
      <w:tc>
        <w:tcPr>
          <w:tcW w:w="555" w:type="pct"/>
        </w:tcPr>
        <w:p w14:paraId="443E925D"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rPr>
            <w:t>STEP</w:t>
          </w:r>
        </w:p>
      </w:tc>
      <w:tc>
        <w:tcPr>
          <w:tcW w:w="556" w:type="pct"/>
        </w:tcPr>
        <w:p w14:paraId="2F81C098"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1</w:t>
          </w:r>
        </w:p>
      </w:tc>
      <w:tc>
        <w:tcPr>
          <w:tcW w:w="555" w:type="pct"/>
        </w:tcPr>
        <w:p w14:paraId="1FC653A6"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2</w:t>
          </w:r>
        </w:p>
      </w:tc>
      <w:tc>
        <w:tcPr>
          <w:tcW w:w="556" w:type="pct"/>
        </w:tcPr>
        <w:p w14:paraId="1683C546"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3</w:t>
          </w:r>
        </w:p>
      </w:tc>
      <w:tc>
        <w:tcPr>
          <w:tcW w:w="555" w:type="pct"/>
        </w:tcPr>
        <w:p w14:paraId="5833CA39"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4</w:t>
          </w:r>
        </w:p>
      </w:tc>
      <w:tc>
        <w:tcPr>
          <w:tcW w:w="556" w:type="pct"/>
        </w:tcPr>
        <w:p w14:paraId="55E1C499"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5</w:t>
          </w:r>
        </w:p>
      </w:tc>
      <w:tc>
        <w:tcPr>
          <w:tcW w:w="555" w:type="pct"/>
        </w:tcPr>
        <w:p w14:paraId="513FFDE5"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6</w:t>
          </w:r>
        </w:p>
      </w:tc>
      <w:tc>
        <w:tcPr>
          <w:tcW w:w="556" w:type="pct"/>
        </w:tcPr>
        <w:p w14:paraId="1EFC0BA4"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7</w:t>
          </w:r>
        </w:p>
      </w:tc>
      <w:tc>
        <w:tcPr>
          <w:tcW w:w="556" w:type="pct"/>
        </w:tcPr>
        <w:p w14:paraId="46575710"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8</w:t>
          </w:r>
        </w:p>
      </w:tc>
    </w:tr>
    <w:tr w:rsidR="002E22C7" w:rsidRPr="002E22C7" w14:paraId="5220D844" w14:textId="77777777" w:rsidTr="00322607">
      <w:trPr>
        <w:trHeight w:hRule="exact" w:val="232"/>
        <w:jc w:val="center"/>
      </w:trPr>
      <w:tc>
        <w:tcPr>
          <w:tcW w:w="555" w:type="pct"/>
        </w:tcPr>
        <w:p w14:paraId="51F4C90C"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rPr>
            <w:t>DATE</w:t>
          </w:r>
        </w:p>
      </w:tc>
      <w:tc>
        <w:tcPr>
          <w:tcW w:w="556" w:type="pct"/>
        </w:tcPr>
        <w:p w14:paraId="36D1A7E7" w14:textId="77777777" w:rsidR="002E22C7" w:rsidRPr="002E22C7" w:rsidRDefault="002E22C7" w:rsidP="002E22C7">
          <w:pPr>
            <w:spacing w:after="160" w:line="259" w:lineRule="auto"/>
            <w:ind w:left="0" w:right="0" w:firstLine="0"/>
            <w:jc w:val="center"/>
            <w:rPr>
              <w:rFonts w:eastAsia="Times New Roman"/>
              <w:color w:val="auto"/>
              <w:sz w:val="20"/>
              <w:szCs w:val="20"/>
              <w:lang w:eastAsia="en-US"/>
            </w:rPr>
          </w:pPr>
        </w:p>
      </w:tc>
      <w:tc>
        <w:tcPr>
          <w:tcW w:w="555" w:type="pct"/>
        </w:tcPr>
        <w:p w14:paraId="24231AE4"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6/2020</w:t>
          </w:r>
        </w:p>
      </w:tc>
      <w:tc>
        <w:tcPr>
          <w:tcW w:w="556" w:type="pct"/>
        </w:tcPr>
        <w:p w14:paraId="71CB6BBA" w14:textId="77777777" w:rsidR="002E22C7" w:rsidRPr="002E22C7" w:rsidRDefault="002E22C7" w:rsidP="002E22C7">
          <w:pPr>
            <w:spacing w:after="160" w:line="259" w:lineRule="auto"/>
            <w:ind w:left="0" w:right="0" w:firstLine="0"/>
            <w:jc w:val="center"/>
            <w:rPr>
              <w:rFonts w:eastAsia="Times New Roman"/>
              <w:color w:val="auto"/>
              <w:sz w:val="20"/>
              <w:szCs w:val="20"/>
            </w:rPr>
          </w:pPr>
          <w:r>
            <w:rPr>
              <w:color w:val="auto"/>
              <w:sz w:val="20"/>
              <w:szCs w:val="20"/>
            </w:rPr>
            <w:t>10/2020</w:t>
          </w:r>
        </w:p>
      </w:tc>
      <w:tc>
        <w:tcPr>
          <w:tcW w:w="555" w:type="pct"/>
        </w:tcPr>
        <w:p w14:paraId="23F0A2AD" w14:textId="36EC6892" w:rsidR="002E22C7" w:rsidRPr="002E22C7" w:rsidRDefault="0077009E" w:rsidP="002E22C7">
          <w:pPr>
            <w:spacing w:after="160" w:line="259" w:lineRule="auto"/>
            <w:ind w:left="0" w:right="0" w:firstLine="0"/>
            <w:jc w:val="center"/>
            <w:rPr>
              <w:rFonts w:eastAsia="Times New Roman"/>
              <w:color w:val="auto"/>
              <w:sz w:val="20"/>
              <w:szCs w:val="20"/>
              <w:lang w:eastAsia="en-US"/>
            </w:rPr>
          </w:pPr>
          <w:r>
            <w:rPr>
              <w:rFonts w:eastAsia="Times New Roman"/>
              <w:color w:val="auto"/>
              <w:sz w:val="20"/>
              <w:szCs w:val="20"/>
              <w:lang w:eastAsia="en-US"/>
            </w:rPr>
            <w:t>03/2021</w:t>
          </w:r>
        </w:p>
      </w:tc>
      <w:tc>
        <w:tcPr>
          <w:tcW w:w="556" w:type="pct"/>
        </w:tcPr>
        <w:p w14:paraId="619D9419" w14:textId="42858FE3" w:rsidR="002E22C7" w:rsidRPr="002E22C7" w:rsidRDefault="0077009E" w:rsidP="002E22C7">
          <w:pPr>
            <w:spacing w:after="160" w:line="259" w:lineRule="auto"/>
            <w:ind w:left="0" w:right="0" w:firstLine="0"/>
            <w:jc w:val="center"/>
            <w:rPr>
              <w:rFonts w:eastAsia="Times New Roman"/>
              <w:color w:val="auto"/>
              <w:sz w:val="20"/>
              <w:szCs w:val="20"/>
              <w:lang w:eastAsia="en-US"/>
            </w:rPr>
          </w:pPr>
          <w:r>
            <w:rPr>
              <w:rFonts w:eastAsia="Times New Roman"/>
              <w:color w:val="auto"/>
              <w:sz w:val="20"/>
              <w:szCs w:val="20"/>
              <w:lang w:eastAsia="en-US"/>
            </w:rPr>
            <w:t>10/2021</w:t>
          </w:r>
        </w:p>
      </w:tc>
      <w:tc>
        <w:tcPr>
          <w:tcW w:w="555" w:type="pct"/>
        </w:tcPr>
        <w:p w14:paraId="75476755" w14:textId="77777777" w:rsidR="002E22C7" w:rsidRPr="002E22C7" w:rsidRDefault="002E22C7" w:rsidP="002E22C7">
          <w:pPr>
            <w:spacing w:after="160" w:line="259" w:lineRule="auto"/>
            <w:ind w:left="0" w:right="0" w:firstLine="0"/>
            <w:jc w:val="center"/>
            <w:rPr>
              <w:rFonts w:eastAsia="Times New Roman"/>
              <w:color w:val="auto"/>
              <w:sz w:val="20"/>
              <w:szCs w:val="20"/>
              <w:lang w:eastAsia="en-US"/>
            </w:rPr>
          </w:pPr>
        </w:p>
      </w:tc>
      <w:tc>
        <w:tcPr>
          <w:tcW w:w="556" w:type="pct"/>
        </w:tcPr>
        <w:p w14:paraId="4F54296E" w14:textId="75625349" w:rsidR="002E22C7" w:rsidRPr="002E22C7" w:rsidRDefault="002E22C7" w:rsidP="002E22C7">
          <w:pPr>
            <w:spacing w:after="160" w:line="259" w:lineRule="auto"/>
            <w:ind w:left="0" w:right="0" w:firstLine="0"/>
            <w:jc w:val="center"/>
            <w:rPr>
              <w:rFonts w:eastAsia="Times New Roman"/>
              <w:color w:val="auto"/>
              <w:sz w:val="20"/>
              <w:szCs w:val="20"/>
              <w:lang w:eastAsia="en-US"/>
            </w:rPr>
          </w:pPr>
        </w:p>
      </w:tc>
      <w:tc>
        <w:tcPr>
          <w:tcW w:w="556" w:type="pct"/>
        </w:tcPr>
        <w:p w14:paraId="6AC63D0C" w14:textId="77777777" w:rsidR="002E22C7" w:rsidRPr="002E22C7" w:rsidRDefault="002E22C7" w:rsidP="002E22C7">
          <w:pPr>
            <w:spacing w:after="160" w:line="259" w:lineRule="auto"/>
            <w:ind w:left="0" w:right="0" w:firstLine="0"/>
            <w:jc w:val="center"/>
            <w:rPr>
              <w:rFonts w:eastAsia="Times New Roman"/>
              <w:color w:val="auto"/>
              <w:sz w:val="20"/>
              <w:szCs w:val="20"/>
              <w:lang w:eastAsia="en-US"/>
            </w:rPr>
          </w:pPr>
        </w:p>
      </w:tc>
    </w:tr>
    <w:tr w:rsidR="002E22C7" w:rsidRPr="002E22C7" w14:paraId="39F121B8" w14:textId="77777777" w:rsidTr="00322607">
      <w:trPr>
        <w:trHeight w:hRule="exact" w:val="232"/>
        <w:jc w:val="center"/>
      </w:trPr>
      <w:tc>
        <w:tcPr>
          <w:tcW w:w="555" w:type="pct"/>
        </w:tcPr>
        <w:p w14:paraId="5115798D"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6" w:type="pct"/>
        </w:tcPr>
        <w:p w14:paraId="3FE4EFB0"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5" w:type="pct"/>
        </w:tcPr>
        <w:p w14:paraId="4CCC0821"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6" w:type="pct"/>
        </w:tcPr>
        <w:p w14:paraId="4A60C7FC"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5" w:type="pct"/>
        </w:tcPr>
        <w:p w14:paraId="7DE4DAE5" w14:textId="188CE944" w:rsidR="002E22C7" w:rsidRPr="002E22C7" w:rsidRDefault="00EC459D" w:rsidP="002E22C7">
          <w:pPr>
            <w:spacing w:after="160" w:line="259" w:lineRule="auto"/>
            <w:ind w:left="0" w:right="0" w:firstLine="0"/>
            <w:jc w:val="center"/>
            <w:rPr>
              <w:rFonts w:eastAsia="Times New Roman"/>
              <w:color w:val="auto"/>
              <w:sz w:val="20"/>
              <w:szCs w:val="20"/>
              <w:lang w:eastAsia="en-US"/>
            </w:rPr>
          </w:pPr>
          <w:r>
            <w:rPr>
              <w:rFonts w:eastAsia="Times New Roman"/>
              <w:color w:val="auto"/>
              <w:sz w:val="20"/>
              <w:szCs w:val="20"/>
              <w:lang w:eastAsia="en-US"/>
            </w:rPr>
            <w:t>05/2022</w:t>
          </w:r>
        </w:p>
      </w:tc>
      <w:tc>
        <w:tcPr>
          <w:tcW w:w="556" w:type="pct"/>
        </w:tcPr>
        <w:p w14:paraId="4FAE86EA" w14:textId="2D235251" w:rsidR="002E22C7" w:rsidRPr="002E22C7" w:rsidRDefault="00EC459D" w:rsidP="002E22C7">
          <w:pPr>
            <w:spacing w:after="160" w:line="259" w:lineRule="auto"/>
            <w:ind w:left="0" w:right="0" w:firstLine="0"/>
            <w:jc w:val="center"/>
            <w:rPr>
              <w:rFonts w:eastAsia="Times New Roman"/>
              <w:color w:val="auto"/>
              <w:sz w:val="20"/>
              <w:szCs w:val="20"/>
              <w:lang w:eastAsia="en-US"/>
            </w:rPr>
          </w:pPr>
          <w:r>
            <w:rPr>
              <w:rFonts w:eastAsia="Times New Roman"/>
              <w:color w:val="auto"/>
              <w:sz w:val="20"/>
              <w:szCs w:val="20"/>
              <w:lang w:eastAsia="en-US"/>
            </w:rPr>
            <w:t>10/2022</w:t>
          </w:r>
        </w:p>
      </w:tc>
      <w:tc>
        <w:tcPr>
          <w:tcW w:w="555" w:type="pct"/>
        </w:tcPr>
        <w:p w14:paraId="757AA56F"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6" w:type="pct"/>
        </w:tcPr>
        <w:p w14:paraId="7D2978C6"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6" w:type="pct"/>
        </w:tcPr>
        <w:p w14:paraId="3B0B4209"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r>
    <w:tr w:rsidR="002E22C7" w:rsidRPr="002E22C7" w14:paraId="4DD99D33" w14:textId="77777777" w:rsidTr="00322607">
      <w:trPr>
        <w:trHeight w:hRule="exact" w:val="232"/>
        <w:jc w:val="center"/>
      </w:trPr>
      <w:tc>
        <w:tcPr>
          <w:tcW w:w="555" w:type="pct"/>
        </w:tcPr>
        <w:p w14:paraId="72A77080"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6" w:type="pct"/>
        </w:tcPr>
        <w:p w14:paraId="1C93C47B"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5" w:type="pct"/>
        </w:tcPr>
        <w:p w14:paraId="6BE55E66"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6" w:type="pct"/>
        </w:tcPr>
        <w:p w14:paraId="59636657"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5" w:type="pct"/>
        </w:tcPr>
        <w:p w14:paraId="5559F80A"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c>
        <w:tcPr>
          <w:tcW w:w="556" w:type="pct"/>
        </w:tcPr>
        <w:p w14:paraId="778D68B4" w14:textId="6BAF51CE" w:rsidR="002E22C7" w:rsidRPr="002E22C7" w:rsidRDefault="00377421" w:rsidP="002E22C7">
          <w:pPr>
            <w:spacing w:after="160" w:line="259" w:lineRule="auto"/>
            <w:ind w:left="0" w:right="0" w:firstLine="0"/>
            <w:rPr>
              <w:rFonts w:eastAsia="Times New Roman"/>
              <w:color w:val="auto"/>
              <w:sz w:val="20"/>
              <w:szCs w:val="20"/>
              <w:lang w:eastAsia="en-US"/>
            </w:rPr>
          </w:pPr>
          <w:r>
            <w:rPr>
              <w:rFonts w:eastAsia="Times New Roman"/>
              <w:color w:val="auto"/>
              <w:sz w:val="20"/>
              <w:szCs w:val="20"/>
              <w:lang w:eastAsia="en-US"/>
            </w:rPr>
            <w:t>10/2023</w:t>
          </w:r>
        </w:p>
      </w:tc>
      <w:tc>
        <w:tcPr>
          <w:tcW w:w="555" w:type="pct"/>
        </w:tcPr>
        <w:p w14:paraId="06F6AFC4" w14:textId="2733A1DC" w:rsidR="002E22C7" w:rsidRPr="002E22C7" w:rsidRDefault="009D4E7D" w:rsidP="002E22C7">
          <w:pPr>
            <w:spacing w:after="160" w:line="259" w:lineRule="auto"/>
            <w:ind w:left="0" w:right="0" w:firstLine="0"/>
            <w:rPr>
              <w:rFonts w:eastAsia="Times New Roman"/>
              <w:color w:val="auto"/>
              <w:sz w:val="20"/>
              <w:szCs w:val="20"/>
              <w:lang w:eastAsia="en-US"/>
            </w:rPr>
          </w:pPr>
          <w:r>
            <w:rPr>
              <w:rFonts w:eastAsia="Times New Roman"/>
              <w:color w:val="auto"/>
              <w:sz w:val="20"/>
              <w:szCs w:val="20"/>
              <w:lang w:eastAsia="en-US"/>
            </w:rPr>
            <w:t>04/2024</w:t>
          </w:r>
        </w:p>
      </w:tc>
      <w:tc>
        <w:tcPr>
          <w:tcW w:w="556" w:type="pct"/>
        </w:tcPr>
        <w:p w14:paraId="40C194BF" w14:textId="7546BF4A" w:rsidR="002E22C7" w:rsidRPr="002E22C7" w:rsidRDefault="009D4E7D" w:rsidP="002E22C7">
          <w:pPr>
            <w:spacing w:after="160" w:line="259" w:lineRule="auto"/>
            <w:ind w:left="0" w:right="0" w:firstLine="0"/>
            <w:rPr>
              <w:rFonts w:eastAsia="Times New Roman"/>
              <w:color w:val="auto"/>
              <w:sz w:val="20"/>
              <w:szCs w:val="20"/>
              <w:lang w:eastAsia="en-US"/>
            </w:rPr>
          </w:pPr>
          <w:r>
            <w:rPr>
              <w:rFonts w:eastAsia="Times New Roman"/>
              <w:color w:val="auto"/>
              <w:sz w:val="20"/>
              <w:szCs w:val="20"/>
              <w:lang w:eastAsia="en-US"/>
            </w:rPr>
            <w:t>10/2024</w:t>
          </w:r>
        </w:p>
      </w:tc>
      <w:tc>
        <w:tcPr>
          <w:tcW w:w="556" w:type="pct"/>
        </w:tcPr>
        <w:p w14:paraId="5D74331C" w14:textId="77777777" w:rsidR="002E22C7" w:rsidRPr="002E22C7" w:rsidRDefault="002E22C7" w:rsidP="002E22C7">
          <w:pPr>
            <w:spacing w:after="160" w:line="259" w:lineRule="auto"/>
            <w:ind w:left="0" w:right="0" w:firstLine="0"/>
            <w:rPr>
              <w:rFonts w:eastAsia="Times New Roman"/>
              <w:color w:val="auto"/>
              <w:sz w:val="20"/>
              <w:szCs w:val="20"/>
              <w:lang w:eastAsia="en-US"/>
            </w:rPr>
          </w:pPr>
        </w:p>
      </w:tc>
    </w:tr>
  </w:tbl>
  <w:p w14:paraId="30709A2D" w14:textId="77777777" w:rsidR="002E22C7" w:rsidRDefault="002E22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6493"/>
    <w:multiLevelType w:val="hybridMultilevel"/>
    <w:tmpl w:val="411AFCCC"/>
    <w:lvl w:ilvl="0" w:tplc="D72C3F22">
      <w:start w:val="1"/>
      <w:numFmt w:val="lowerLetter"/>
      <w:lvlText w:val="%1)"/>
      <w:lvlJc w:val="left"/>
      <w:pPr>
        <w:ind w:left="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F29E52">
      <w:start w:val="1"/>
      <w:numFmt w:val="lowerLetter"/>
      <w:lvlText w:val="%2"/>
      <w:lvlJc w:val="left"/>
      <w:pPr>
        <w:ind w:left="1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77E76B0">
      <w:start w:val="1"/>
      <w:numFmt w:val="lowerRoman"/>
      <w:lvlText w:val="%3"/>
      <w:lvlJc w:val="left"/>
      <w:pPr>
        <w:ind w:left="1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1DE05EC">
      <w:start w:val="1"/>
      <w:numFmt w:val="decimal"/>
      <w:lvlText w:val="%4"/>
      <w:lvlJc w:val="left"/>
      <w:pPr>
        <w:ind w:left="2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97AD630">
      <w:start w:val="1"/>
      <w:numFmt w:val="lowerLetter"/>
      <w:lvlText w:val="%5"/>
      <w:lvlJc w:val="left"/>
      <w:pPr>
        <w:ind w:left="3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D52CA20">
      <w:start w:val="1"/>
      <w:numFmt w:val="lowerRoman"/>
      <w:lvlText w:val="%6"/>
      <w:lvlJc w:val="left"/>
      <w:pPr>
        <w:ind w:left="4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EC42EA">
      <w:start w:val="1"/>
      <w:numFmt w:val="decimal"/>
      <w:lvlText w:val="%7"/>
      <w:lvlJc w:val="left"/>
      <w:pPr>
        <w:ind w:left="4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AF4149A">
      <w:start w:val="1"/>
      <w:numFmt w:val="lowerLetter"/>
      <w:lvlText w:val="%8"/>
      <w:lvlJc w:val="left"/>
      <w:pPr>
        <w:ind w:left="5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C3ABEEE">
      <w:start w:val="1"/>
      <w:numFmt w:val="lowerRoman"/>
      <w:lvlText w:val="%9"/>
      <w:lvlJc w:val="left"/>
      <w:pPr>
        <w:ind w:left="6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A4E027B"/>
    <w:multiLevelType w:val="hybridMultilevel"/>
    <w:tmpl w:val="8F0AE832"/>
    <w:lvl w:ilvl="0" w:tplc="02689B3E">
      <w:start w:val="1"/>
      <w:numFmt w:val="lowerLetter"/>
      <w:lvlText w:val="%1)"/>
      <w:lvlJc w:val="left"/>
      <w:pPr>
        <w:ind w:left="7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EF6BD54">
      <w:start w:val="1"/>
      <w:numFmt w:val="lowerLetter"/>
      <w:lvlText w:val="%2"/>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9A211C">
      <w:start w:val="1"/>
      <w:numFmt w:val="lowerRoman"/>
      <w:lvlText w:val="%3"/>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442C9C">
      <w:start w:val="1"/>
      <w:numFmt w:val="decimal"/>
      <w:lvlText w:val="%4"/>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9CE7FE2">
      <w:start w:val="1"/>
      <w:numFmt w:val="lowerLetter"/>
      <w:lvlText w:val="%5"/>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9B82E46">
      <w:start w:val="1"/>
      <w:numFmt w:val="lowerRoman"/>
      <w:lvlText w:val="%6"/>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D0AD1C2">
      <w:start w:val="1"/>
      <w:numFmt w:val="decimal"/>
      <w:lvlText w:val="%7"/>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AEA5878">
      <w:start w:val="1"/>
      <w:numFmt w:val="lowerLetter"/>
      <w:lvlText w:val="%8"/>
      <w:lvlJc w:val="left"/>
      <w:pPr>
        <w:ind w:left="59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0663B2">
      <w:start w:val="1"/>
      <w:numFmt w:val="lowerRoman"/>
      <w:lvlText w:val="%9"/>
      <w:lvlJc w:val="left"/>
      <w:pPr>
        <w:ind w:left="66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2B74C25"/>
    <w:multiLevelType w:val="hybridMultilevel"/>
    <w:tmpl w:val="67E2AAA2"/>
    <w:lvl w:ilvl="0" w:tplc="93C0B146">
      <w:start w:val="1"/>
      <w:numFmt w:val="lowerLetter"/>
      <w:lvlText w:val="%1)"/>
      <w:lvlJc w:val="left"/>
      <w:pPr>
        <w:ind w:left="334"/>
      </w:pPr>
      <w:rPr>
        <w:rFonts w:ascii="Lora" w:eastAsia="Calibri" w:hAnsi="Lora" w:cs="Calibri" w:hint="default"/>
        <w:b w:val="0"/>
        <w:i w:val="0"/>
        <w:strike w:val="0"/>
        <w:dstrike w:val="0"/>
        <w:color w:val="000000"/>
        <w:sz w:val="22"/>
        <w:szCs w:val="22"/>
        <w:u w:val="none" w:color="000000"/>
        <w:bdr w:val="none" w:sz="0" w:space="0" w:color="auto"/>
        <w:shd w:val="clear" w:color="auto" w:fill="auto"/>
        <w:vertAlign w:val="baseline"/>
      </w:rPr>
    </w:lvl>
    <w:lvl w:ilvl="1" w:tplc="F668BFC0">
      <w:start w:val="1"/>
      <w:numFmt w:val="lowerLetter"/>
      <w:lvlText w:val="%2"/>
      <w:lvlJc w:val="left"/>
      <w:pPr>
        <w:ind w:left="1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4AB4BC">
      <w:start w:val="1"/>
      <w:numFmt w:val="lowerRoman"/>
      <w:lvlText w:val="%3"/>
      <w:lvlJc w:val="left"/>
      <w:pPr>
        <w:ind w:left="1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D847848">
      <w:start w:val="1"/>
      <w:numFmt w:val="decimal"/>
      <w:lvlText w:val="%4"/>
      <w:lvlJc w:val="left"/>
      <w:pPr>
        <w:ind w:left="2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10C3836">
      <w:start w:val="1"/>
      <w:numFmt w:val="lowerLetter"/>
      <w:lvlText w:val="%5"/>
      <w:lvlJc w:val="left"/>
      <w:pPr>
        <w:ind w:left="3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2F0D754">
      <w:start w:val="1"/>
      <w:numFmt w:val="lowerRoman"/>
      <w:lvlText w:val="%6"/>
      <w:lvlJc w:val="left"/>
      <w:pPr>
        <w:ind w:left="4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486E02">
      <w:start w:val="1"/>
      <w:numFmt w:val="decimal"/>
      <w:lvlText w:val="%7"/>
      <w:lvlJc w:val="left"/>
      <w:pPr>
        <w:ind w:left="4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2805A18">
      <w:start w:val="1"/>
      <w:numFmt w:val="lowerLetter"/>
      <w:lvlText w:val="%8"/>
      <w:lvlJc w:val="left"/>
      <w:pPr>
        <w:ind w:left="5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9C093C4">
      <w:start w:val="1"/>
      <w:numFmt w:val="lowerRoman"/>
      <w:lvlText w:val="%9"/>
      <w:lvlJc w:val="left"/>
      <w:pPr>
        <w:ind w:left="6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948179D"/>
    <w:multiLevelType w:val="hybridMultilevel"/>
    <w:tmpl w:val="413AADF8"/>
    <w:lvl w:ilvl="0" w:tplc="7BF28BB0">
      <w:start w:val="1"/>
      <w:numFmt w:val="lowerLetter"/>
      <w:lvlText w:val="%1)"/>
      <w:lvlJc w:val="left"/>
      <w:pPr>
        <w:ind w:left="7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DB046FC">
      <w:start w:val="1"/>
      <w:numFmt w:val="lowerLetter"/>
      <w:lvlText w:val="%2"/>
      <w:lvlJc w:val="left"/>
      <w:pPr>
        <w:ind w:left="15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D9E10BC">
      <w:start w:val="1"/>
      <w:numFmt w:val="lowerRoman"/>
      <w:lvlText w:val="%3"/>
      <w:lvlJc w:val="left"/>
      <w:pPr>
        <w:ind w:left="22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87406E2">
      <w:start w:val="1"/>
      <w:numFmt w:val="decimal"/>
      <w:lvlText w:val="%4"/>
      <w:lvlJc w:val="left"/>
      <w:pPr>
        <w:ind w:left="29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EDC6AE4">
      <w:start w:val="1"/>
      <w:numFmt w:val="lowerLetter"/>
      <w:lvlText w:val="%5"/>
      <w:lvlJc w:val="left"/>
      <w:pPr>
        <w:ind w:left="36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A66DBC">
      <w:start w:val="1"/>
      <w:numFmt w:val="lowerRoman"/>
      <w:lvlText w:val="%6"/>
      <w:lvlJc w:val="left"/>
      <w:pPr>
        <w:ind w:left="43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F462F8A">
      <w:start w:val="1"/>
      <w:numFmt w:val="decimal"/>
      <w:lvlText w:val="%7"/>
      <w:lvlJc w:val="left"/>
      <w:pPr>
        <w:ind w:left="51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F492AC">
      <w:start w:val="1"/>
      <w:numFmt w:val="lowerLetter"/>
      <w:lvlText w:val="%8"/>
      <w:lvlJc w:val="left"/>
      <w:pPr>
        <w:ind w:left="58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C81E62">
      <w:start w:val="1"/>
      <w:numFmt w:val="lowerRoman"/>
      <w:lvlText w:val="%9"/>
      <w:lvlJc w:val="left"/>
      <w:pPr>
        <w:ind w:left="6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CC23883"/>
    <w:multiLevelType w:val="hybridMultilevel"/>
    <w:tmpl w:val="75B64782"/>
    <w:lvl w:ilvl="0" w:tplc="D4E4A884">
      <w:start w:val="1"/>
      <w:numFmt w:val="bullet"/>
      <w:lvlText w:val="-"/>
      <w:lvlJc w:val="left"/>
      <w:pPr>
        <w:ind w:left="9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F9CF698">
      <w:start w:val="1"/>
      <w:numFmt w:val="bullet"/>
      <w:lvlText w:val="o"/>
      <w:lvlJc w:val="left"/>
      <w:pPr>
        <w:ind w:left="17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B69750">
      <w:start w:val="1"/>
      <w:numFmt w:val="bullet"/>
      <w:lvlText w:val="▪"/>
      <w:lvlJc w:val="left"/>
      <w:pPr>
        <w:ind w:left="24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CB0460C">
      <w:start w:val="1"/>
      <w:numFmt w:val="bullet"/>
      <w:lvlText w:val="•"/>
      <w:lvlJc w:val="left"/>
      <w:pPr>
        <w:ind w:left="31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ECC73BA">
      <w:start w:val="1"/>
      <w:numFmt w:val="bullet"/>
      <w:lvlText w:val="o"/>
      <w:lvlJc w:val="left"/>
      <w:pPr>
        <w:ind w:left="38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9AA8B84">
      <w:start w:val="1"/>
      <w:numFmt w:val="bullet"/>
      <w:lvlText w:val="▪"/>
      <w:lvlJc w:val="left"/>
      <w:pPr>
        <w:ind w:left="45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0FE063E">
      <w:start w:val="1"/>
      <w:numFmt w:val="bullet"/>
      <w:lvlText w:val="•"/>
      <w:lvlJc w:val="left"/>
      <w:pPr>
        <w:ind w:left="53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3A87982">
      <w:start w:val="1"/>
      <w:numFmt w:val="bullet"/>
      <w:lvlText w:val="o"/>
      <w:lvlJc w:val="left"/>
      <w:pPr>
        <w:ind w:left="60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A81BE6">
      <w:start w:val="1"/>
      <w:numFmt w:val="bullet"/>
      <w:lvlText w:val="▪"/>
      <w:lvlJc w:val="left"/>
      <w:pPr>
        <w:ind w:left="67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897208823">
    <w:abstractNumId w:val="0"/>
  </w:num>
  <w:num w:numId="2" w16cid:durableId="551967326">
    <w:abstractNumId w:val="2"/>
  </w:num>
  <w:num w:numId="3" w16cid:durableId="1243687033">
    <w:abstractNumId w:val="1"/>
  </w:num>
  <w:num w:numId="4" w16cid:durableId="1936326734">
    <w:abstractNumId w:val="4"/>
  </w:num>
  <w:num w:numId="5" w16cid:durableId="1490168089">
    <w:abstractNumId w:val="3"/>
  </w:num>
  <w:num w:numId="6" w16cid:durableId="9186361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EC4"/>
    <w:rsid w:val="00026EC4"/>
    <w:rsid w:val="000568FF"/>
    <w:rsid w:val="00056ACC"/>
    <w:rsid w:val="00093CD3"/>
    <w:rsid w:val="000C370C"/>
    <w:rsid w:val="000F37EB"/>
    <w:rsid w:val="00117F51"/>
    <w:rsid w:val="00144545"/>
    <w:rsid w:val="001778DA"/>
    <w:rsid w:val="001929DE"/>
    <w:rsid w:val="001B713F"/>
    <w:rsid w:val="001C4C35"/>
    <w:rsid w:val="001D3231"/>
    <w:rsid w:val="001D3660"/>
    <w:rsid w:val="001F6CF4"/>
    <w:rsid w:val="00206030"/>
    <w:rsid w:val="00234D2E"/>
    <w:rsid w:val="00240C61"/>
    <w:rsid w:val="00240F4B"/>
    <w:rsid w:val="002641BE"/>
    <w:rsid w:val="00264D7C"/>
    <w:rsid w:val="002E22C7"/>
    <w:rsid w:val="003141A7"/>
    <w:rsid w:val="003500E5"/>
    <w:rsid w:val="00377421"/>
    <w:rsid w:val="00384C93"/>
    <w:rsid w:val="00391F77"/>
    <w:rsid w:val="003E45E7"/>
    <w:rsid w:val="004203BB"/>
    <w:rsid w:val="00426C74"/>
    <w:rsid w:val="00433A27"/>
    <w:rsid w:val="004345CD"/>
    <w:rsid w:val="00453BA2"/>
    <w:rsid w:val="004543B9"/>
    <w:rsid w:val="004858E7"/>
    <w:rsid w:val="00494ED4"/>
    <w:rsid w:val="004C36BE"/>
    <w:rsid w:val="004D1CD3"/>
    <w:rsid w:val="004D4601"/>
    <w:rsid w:val="004E3DEA"/>
    <w:rsid w:val="00501D33"/>
    <w:rsid w:val="00510579"/>
    <w:rsid w:val="00543AED"/>
    <w:rsid w:val="00565571"/>
    <w:rsid w:val="00565A4E"/>
    <w:rsid w:val="00593827"/>
    <w:rsid w:val="005B48A0"/>
    <w:rsid w:val="005C0EE5"/>
    <w:rsid w:val="005D0004"/>
    <w:rsid w:val="00657B4A"/>
    <w:rsid w:val="00665984"/>
    <w:rsid w:val="00677479"/>
    <w:rsid w:val="006B5592"/>
    <w:rsid w:val="006C4AF2"/>
    <w:rsid w:val="006C524C"/>
    <w:rsid w:val="00701CDC"/>
    <w:rsid w:val="007560E7"/>
    <w:rsid w:val="007656FF"/>
    <w:rsid w:val="0077009E"/>
    <w:rsid w:val="007903BF"/>
    <w:rsid w:val="007E20B8"/>
    <w:rsid w:val="007F0AB0"/>
    <w:rsid w:val="00805EE5"/>
    <w:rsid w:val="0085477E"/>
    <w:rsid w:val="00894E68"/>
    <w:rsid w:val="008962CC"/>
    <w:rsid w:val="008E2A8C"/>
    <w:rsid w:val="009061AF"/>
    <w:rsid w:val="009301B5"/>
    <w:rsid w:val="0093434E"/>
    <w:rsid w:val="00960CCF"/>
    <w:rsid w:val="00961B33"/>
    <w:rsid w:val="00964F90"/>
    <w:rsid w:val="0098546B"/>
    <w:rsid w:val="009A3B2F"/>
    <w:rsid w:val="009D4E7D"/>
    <w:rsid w:val="009E6F18"/>
    <w:rsid w:val="00A219B3"/>
    <w:rsid w:val="00A51B28"/>
    <w:rsid w:val="00AB2492"/>
    <w:rsid w:val="00AB58AD"/>
    <w:rsid w:val="00AC6D9F"/>
    <w:rsid w:val="00AD1DEB"/>
    <w:rsid w:val="00B137F6"/>
    <w:rsid w:val="00B618A4"/>
    <w:rsid w:val="00B70B18"/>
    <w:rsid w:val="00B7155B"/>
    <w:rsid w:val="00B973EC"/>
    <w:rsid w:val="00BA5DE0"/>
    <w:rsid w:val="00BC4475"/>
    <w:rsid w:val="00BE45BB"/>
    <w:rsid w:val="00BF0BC6"/>
    <w:rsid w:val="00C26CD1"/>
    <w:rsid w:val="00C55C38"/>
    <w:rsid w:val="00C83AA4"/>
    <w:rsid w:val="00C9144E"/>
    <w:rsid w:val="00CA529E"/>
    <w:rsid w:val="00CE5D04"/>
    <w:rsid w:val="00CE7B4F"/>
    <w:rsid w:val="00D2097A"/>
    <w:rsid w:val="00D27901"/>
    <w:rsid w:val="00D34A6F"/>
    <w:rsid w:val="00D36005"/>
    <w:rsid w:val="00D65D37"/>
    <w:rsid w:val="00D70790"/>
    <w:rsid w:val="00D84F15"/>
    <w:rsid w:val="00D945CE"/>
    <w:rsid w:val="00DA2847"/>
    <w:rsid w:val="00DC5237"/>
    <w:rsid w:val="00DF596A"/>
    <w:rsid w:val="00E029C2"/>
    <w:rsid w:val="00E11EE2"/>
    <w:rsid w:val="00E21B64"/>
    <w:rsid w:val="00E65077"/>
    <w:rsid w:val="00E71E9F"/>
    <w:rsid w:val="00E877ED"/>
    <w:rsid w:val="00EB3D26"/>
    <w:rsid w:val="00EC459D"/>
    <w:rsid w:val="00F1746F"/>
    <w:rsid w:val="00F25A8E"/>
    <w:rsid w:val="00F63647"/>
    <w:rsid w:val="00FA0985"/>
    <w:rsid w:val="00FD5B4B"/>
    <w:rsid w:val="00FD6443"/>
    <w:rsid w:val="00FD7267"/>
    <w:rsid w:val="00FD7A05"/>
    <w:rsid w:val="00FF10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B0732"/>
  <w15:docId w15:val="{426F163A-3267-46D5-8FFA-9227EA96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 w:line="248" w:lineRule="auto"/>
      <w:ind w:left="10" w:right="49" w:hanging="10"/>
      <w:jc w:val="both"/>
    </w:pPr>
    <w:rPr>
      <w:rFonts w:ascii="Calibri" w:eastAsia="Calibri" w:hAnsi="Calibri" w:cs="Calibri"/>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141A7"/>
    <w:pPr>
      <w:ind w:left="720"/>
      <w:contextualSpacing/>
    </w:pPr>
  </w:style>
  <w:style w:type="paragraph" w:styleId="En-tte">
    <w:name w:val="header"/>
    <w:basedOn w:val="Normal"/>
    <w:link w:val="En-tteCar"/>
    <w:uiPriority w:val="99"/>
    <w:unhideWhenUsed/>
    <w:rsid w:val="002E22C7"/>
    <w:pPr>
      <w:tabs>
        <w:tab w:val="center" w:pos="4536"/>
        <w:tab w:val="right" w:pos="9072"/>
      </w:tabs>
      <w:spacing w:after="0" w:line="240" w:lineRule="auto"/>
    </w:pPr>
  </w:style>
  <w:style w:type="character" w:customStyle="1" w:styleId="En-tteCar">
    <w:name w:val="En-tête Car"/>
    <w:basedOn w:val="Policepardfaut"/>
    <w:link w:val="En-tte"/>
    <w:uiPriority w:val="99"/>
    <w:rsid w:val="002E22C7"/>
    <w:rPr>
      <w:rFonts w:ascii="Calibri" w:eastAsia="Calibri" w:hAnsi="Calibri" w:cs="Calibri"/>
      <w:color w:val="000000"/>
    </w:rPr>
  </w:style>
  <w:style w:type="paragraph" w:styleId="Pieddepage">
    <w:name w:val="footer"/>
    <w:basedOn w:val="Normal"/>
    <w:link w:val="PieddepageCar"/>
    <w:uiPriority w:val="99"/>
    <w:unhideWhenUsed/>
    <w:rsid w:val="002E22C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E22C7"/>
    <w:rPr>
      <w:rFonts w:ascii="Calibri" w:eastAsia="Calibri" w:hAnsi="Calibri" w:cs="Calibri"/>
      <w:color w:val="000000"/>
    </w:rPr>
  </w:style>
  <w:style w:type="paragraph" w:styleId="Textedebulles">
    <w:name w:val="Balloon Text"/>
    <w:basedOn w:val="Normal"/>
    <w:link w:val="TextedebullesCar"/>
    <w:uiPriority w:val="99"/>
    <w:semiHidden/>
    <w:unhideWhenUsed/>
    <w:rsid w:val="00B70B1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70B18"/>
    <w:rPr>
      <w:rFonts w:ascii="Segoe UI" w:eastAsia="Calibri" w:hAnsi="Segoe UI" w:cs="Segoe UI"/>
      <w:color w:val="000000"/>
      <w:sz w:val="18"/>
      <w:szCs w:val="18"/>
    </w:rPr>
  </w:style>
  <w:style w:type="character" w:styleId="Marquedecommentaire">
    <w:name w:val="annotation reference"/>
    <w:basedOn w:val="Policepardfaut"/>
    <w:uiPriority w:val="99"/>
    <w:semiHidden/>
    <w:unhideWhenUsed/>
    <w:rsid w:val="00B70B18"/>
    <w:rPr>
      <w:sz w:val="16"/>
      <w:szCs w:val="16"/>
    </w:rPr>
  </w:style>
  <w:style w:type="paragraph" w:styleId="Commentaire">
    <w:name w:val="annotation text"/>
    <w:basedOn w:val="Normal"/>
    <w:link w:val="CommentaireCar"/>
    <w:uiPriority w:val="99"/>
    <w:unhideWhenUsed/>
    <w:rsid w:val="00D84F15"/>
    <w:pPr>
      <w:spacing w:line="240" w:lineRule="auto"/>
    </w:pPr>
    <w:rPr>
      <w:sz w:val="20"/>
      <w:szCs w:val="20"/>
    </w:rPr>
  </w:style>
  <w:style w:type="character" w:customStyle="1" w:styleId="CommentaireCar">
    <w:name w:val="Commentaire Car"/>
    <w:basedOn w:val="Policepardfaut"/>
    <w:link w:val="Commentaire"/>
    <w:uiPriority w:val="99"/>
    <w:rsid w:val="00B70B18"/>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70B18"/>
    <w:rPr>
      <w:b/>
      <w:bCs/>
    </w:rPr>
  </w:style>
  <w:style w:type="character" w:customStyle="1" w:styleId="ObjetducommentaireCar">
    <w:name w:val="Objet du commentaire Car"/>
    <w:basedOn w:val="CommentaireCar"/>
    <w:link w:val="Objetducommentaire"/>
    <w:uiPriority w:val="99"/>
    <w:semiHidden/>
    <w:rsid w:val="00B70B18"/>
    <w:rPr>
      <w:rFonts w:ascii="Calibri" w:eastAsia="Calibri" w:hAnsi="Calibri" w:cs="Calibri"/>
      <w:b/>
      <w:bCs/>
      <w:color w:val="000000"/>
      <w:sz w:val="20"/>
      <w:szCs w:val="20"/>
    </w:rPr>
  </w:style>
  <w:style w:type="paragraph" w:styleId="Rvision">
    <w:name w:val="Revision"/>
    <w:hidden/>
    <w:uiPriority w:val="99"/>
    <w:semiHidden/>
    <w:rsid w:val="005C0EE5"/>
    <w:pPr>
      <w:spacing w:after="0" w:line="240" w:lineRule="auto"/>
    </w:pPr>
    <w:rPr>
      <w:rFonts w:ascii="Calibri" w:eastAsia="Calibri" w:hAnsi="Calibri" w:cs="Calibri"/>
      <w:color w:val="000000"/>
    </w:rPr>
  </w:style>
  <w:style w:type="paragraph" w:customStyle="1" w:styleId="CONSIDERINGDecide">
    <w:name w:val="CONSIDERING/Decide"/>
    <w:basedOn w:val="Normal"/>
    <w:qFormat/>
    <w:rsid w:val="009D4E7D"/>
    <w:pPr>
      <w:spacing w:before="120" w:after="120" w:line="264" w:lineRule="auto"/>
      <w:ind w:left="0" w:right="0" w:firstLine="0"/>
    </w:pPr>
    <w:rPr>
      <w:rFonts w:ascii="Lora" w:eastAsiaTheme="minorHAnsi" w:hAnsi="Lora" w:cstheme="minorBidi"/>
      <w:color w:val="auto"/>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088995">
      <w:bodyDiv w:val="1"/>
      <w:marLeft w:val="0"/>
      <w:marRight w:val="0"/>
      <w:marTop w:val="0"/>
      <w:marBottom w:val="0"/>
      <w:divBdr>
        <w:top w:val="none" w:sz="0" w:space="0" w:color="auto"/>
        <w:left w:val="none" w:sz="0" w:space="0" w:color="auto"/>
        <w:bottom w:val="none" w:sz="0" w:space="0" w:color="auto"/>
        <w:right w:val="none" w:sz="0" w:space="0" w:color="auto"/>
      </w:divBdr>
    </w:div>
    <w:div w:id="19106510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cumento" ma:contentTypeID="0x0101006AE436A5F49FE048A6B258B60033921C" ma:contentTypeVersion="16" ma:contentTypeDescription="Creare un nuovo documento." ma:contentTypeScope="" ma:versionID="2c8949afa7faf20a41c254876ad6a2b7">
  <xsd:schema xmlns:xsd="http://www.w3.org/2001/XMLSchema" xmlns:xs="http://www.w3.org/2001/XMLSchema" xmlns:p="http://schemas.microsoft.com/office/2006/metadata/properties" xmlns:ns2="854116d6-7a6b-4111-b63b-9b299cd6ff64" xmlns:ns3="b2debb84-9498-4daf-8535-cc4a2da4a98f" targetNamespace="http://schemas.microsoft.com/office/2006/metadata/properties" ma:root="true" ma:fieldsID="6850d9cab6a9ba022e49ea5c08f6068b" ns2:_="" ns3:_="">
    <xsd:import namespace="854116d6-7a6b-4111-b63b-9b299cd6ff64"/>
    <xsd:import namespace="b2debb84-9498-4daf-8535-cc4a2da4a98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116d6-7a6b-4111-b63b-9b299cd6ff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47699785-8b6e-49cc-8c1b-b86bf80ae09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2debb84-9498-4daf-8535-cc4a2da4a98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73e2a13d-1722-4235-bd75-4a02232fc44d}" ma:internalName="TaxCatchAll" ma:showField="CatchAllData" ma:web="b2debb84-9498-4daf-8535-cc4a2da4a9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52</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 xsi:nil="true"/>
    <ResolutionCode xmlns="4bb74870-d36b-4b1b-9cf5-6ae27179b6d3">OENO-TECHNO 20-672B</ResolutionCode>
    <ProjectPresentationReference xmlns="4bb74870-d36b-4b1b-9cf5-6ae27179b6d3" xsi:nil="true"/>
    <DocumentType1 xmlns="4bb74870-d36b-4b1b-9cf5-6ae27179b6d3">393</DocumentType1>
    <Date1 xmlns="4bb74870-d36b-4b1b-9cf5-6ae27179b6d3">2024-07-03T15:21:11+00:00</Date1>
    <Step xmlns="4bb74870-d36b-4b1b-9cf5-6ae27179b6d3">7</Step>
    <Meeting xmlns="4bb74870-d36b-4b1b-9cf5-6ae27179b6d3">157</Meeting>
    <ResolutionDocParentRef xmlns="4bb74870-d36b-4b1b-9cf5-6ae27179b6d3" xsi:nil="true"/>
    <Reference xmlns="4bb74870-d36b-4b1b-9cf5-6ae27179b6d3">OENO-TECHNO 20-672B Et7 2024 </Refere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16A0FE-C56E-4643-9B0C-9CCF373D0907}"/>
</file>

<file path=customXml/itemProps2.xml><?xml version="1.0" encoding="utf-8"?>
<ds:datastoreItem xmlns:ds="http://schemas.openxmlformats.org/officeDocument/2006/customXml" ds:itemID="{6941B35C-CC76-4ED1-9D1F-2023C2C8F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116d6-7a6b-4111-b63b-9b299cd6ff64"/>
    <ds:schemaRef ds:uri="b2debb84-9498-4daf-8535-cc4a2da4a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9F734A-24BC-4F36-B48D-F43F0D9C5ACF}">
  <ds:schemaRefs>
    <ds:schemaRef ds:uri="http://schemas.microsoft.com/office/2006/metadata/properties"/>
    <ds:schemaRef ds:uri="http://schemas.microsoft.com/office/infopath/2007/PartnerControls"/>
    <ds:schemaRef ds:uri="5fe3f491-f3e5-4ebc-845b-5cea4966e7f7"/>
    <ds:schemaRef ds:uri="af7ccd0a-48e7-4c98-a976-fc583a69ea8e"/>
  </ds:schemaRefs>
</ds:datastoreItem>
</file>

<file path=customXml/itemProps4.xml><?xml version="1.0" encoding="utf-8"?>
<ds:datastoreItem xmlns:ds="http://schemas.openxmlformats.org/officeDocument/2006/customXml" ds:itemID="{66D5CE02-2DB0-416C-B8BA-F4179D5FC5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302</Words>
  <Characters>1664</Characters>
  <Application>Microsoft Office Word</Application>
  <DocSecurity>0</DocSecurity>
  <Lines>13</Lines>
  <Paragraphs>3</Paragraphs>
  <ScaleCrop>false</ScaleCrop>
  <HeadingPairs>
    <vt:vector size="8" baseType="variant">
      <vt:variant>
        <vt:lpstr>Titolo</vt:lpstr>
      </vt:variant>
      <vt:variant>
        <vt:i4>1</vt:i4>
      </vt:variant>
      <vt:variant>
        <vt:lpstr>Title</vt:lpstr>
      </vt:variant>
      <vt:variant>
        <vt:i4>1</vt:i4>
      </vt:variant>
      <vt:variant>
        <vt:lpstr>Título</vt:lpstr>
      </vt:variant>
      <vt:variant>
        <vt:i4>1</vt:i4>
      </vt:variant>
      <vt:variant>
        <vt:lpstr>Titre</vt:lpstr>
      </vt:variant>
      <vt:variant>
        <vt:i4>1</vt:i4>
      </vt:variant>
    </vt:vector>
  </HeadingPairs>
  <TitlesOfParts>
    <vt:vector size="4" baseType="lpstr">
      <vt:lpstr>TREATMENT WITH FUNCTIONALISED MESOPOROUS SILICA (FMS) FOR THE PROTEIN STABILISATION OF WINES </vt:lpstr>
      <vt:lpstr>TREATMENT WITH FUNCTIONALISED MESOPOROUS SILICA (FMS) FOR THE PROTEIN STABILISATION OF WINES </vt:lpstr>
      <vt:lpstr/>
      <vt:lpstr/>
    </vt:vector>
  </TitlesOfParts>
  <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Treatment with a functionalised mesoporous silica (FMS) for the protein stabilisation of wines</dc:title>
  <dc:subject/>
  <dc:creator>Guido BALDESCHI</dc:creator>
  <cp:keywords/>
  <cp:lastModifiedBy>Mina Golubovic</cp:lastModifiedBy>
  <cp:revision>10</cp:revision>
  <dcterms:created xsi:type="dcterms:W3CDTF">2023-07-31T16:13:00Z</dcterms:created>
  <dcterms:modified xsi:type="dcterms:W3CDTF">2024-06-18T08:12:00Z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0x010100B75F8B82DC649C4C8F08FB2AC33C700300D9290A88D67F5649AE280DF0ACD174B6</vt:lpwstr>
  </property>
</Properties>
</file>