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838C0" w14:textId="77777777" w:rsidR="00324297" w:rsidRDefault="00324297" w:rsidP="00AA220E">
      <w:pPr>
        <w:pStyle w:val="En-tte"/>
        <w:jc w:val="right"/>
        <w:rPr>
          <w:rFonts w:ascii="Calibri" w:hAnsi="Calibri"/>
          <w:lang w:val="en-US"/>
        </w:rPr>
      </w:pPr>
    </w:p>
    <w:p w14:paraId="1FC03FF4" w14:textId="153BB1DE" w:rsidR="00AA220E" w:rsidRPr="001C2A19" w:rsidRDefault="00AA220E" w:rsidP="001C2A19">
      <w:pPr>
        <w:spacing w:after="0" w:line="240" w:lineRule="auto"/>
        <w:rPr>
          <w:rFonts w:ascii="Oswald" w:eastAsiaTheme="majorEastAsia" w:hAnsi="Oswald" w:cstheme="majorBidi"/>
          <w:b/>
          <w:bCs/>
          <w:color w:val="000000" w:themeColor="text1"/>
          <w:sz w:val="32"/>
          <w:szCs w:val="32"/>
          <w:lang w:val="en-US"/>
        </w:rPr>
      </w:pPr>
      <w:r w:rsidRPr="001C2A19">
        <w:rPr>
          <w:rFonts w:ascii="Oswald" w:eastAsiaTheme="majorEastAsia" w:hAnsi="Oswald" w:cstheme="majorBidi"/>
          <w:b/>
          <w:bCs/>
          <w:color w:val="000000" w:themeColor="text1"/>
          <w:sz w:val="32"/>
          <w:szCs w:val="32"/>
          <w:lang w:val="en-US"/>
        </w:rPr>
        <w:t>DRAFT RESOLUTION</w:t>
      </w:r>
    </w:p>
    <w:p w14:paraId="2D6245B0" w14:textId="2E2349B2" w:rsidR="00AA220E" w:rsidRPr="001C2A19" w:rsidRDefault="00AA220E" w:rsidP="001C2A19">
      <w:pPr>
        <w:spacing w:after="0" w:line="240" w:lineRule="auto"/>
        <w:rPr>
          <w:rFonts w:ascii="Oswald" w:eastAsiaTheme="majorEastAsia" w:hAnsi="Oswald" w:cstheme="majorBidi"/>
          <w:b/>
          <w:bCs/>
          <w:color w:val="000000" w:themeColor="text1"/>
          <w:sz w:val="32"/>
          <w:szCs w:val="32"/>
          <w:lang w:val="en-US"/>
        </w:rPr>
      </w:pPr>
      <w:r w:rsidRPr="001C2A19">
        <w:rPr>
          <w:rFonts w:ascii="Oswald" w:eastAsiaTheme="majorEastAsia" w:hAnsi="Oswald" w:cstheme="majorBidi"/>
          <w:b/>
          <w:bCs/>
          <w:color w:val="000000" w:themeColor="text1"/>
          <w:sz w:val="32"/>
          <w:szCs w:val="32"/>
          <w:lang w:val="en-US"/>
        </w:rPr>
        <w:t>OENO-TECHNO 15-581</w:t>
      </w:r>
      <w:r w:rsidR="009B7520" w:rsidRPr="001C2A19">
        <w:rPr>
          <w:rFonts w:ascii="Oswald" w:eastAsiaTheme="majorEastAsia" w:hAnsi="Oswald" w:cstheme="majorBidi"/>
          <w:b/>
          <w:bCs/>
          <w:color w:val="000000" w:themeColor="text1"/>
          <w:sz w:val="32"/>
          <w:szCs w:val="32"/>
          <w:lang w:val="en-US"/>
        </w:rPr>
        <w:t>B</w:t>
      </w:r>
      <w:r w:rsidRPr="001C2A19">
        <w:rPr>
          <w:rFonts w:ascii="Oswald" w:eastAsiaTheme="majorEastAsia" w:hAnsi="Oswald" w:cstheme="majorBidi"/>
          <w:b/>
          <w:bCs/>
          <w:color w:val="000000" w:themeColor="text1"/>
          <w:sz w:val="32"/>
          <w:szCs w:val="32"/>
          <w:lang w:val="en-US"/>
        </w:rPr>
        <w:t xml:space="preserve"> Et</w:t>
      </w:r>
      <w:r w:rsidR="0024232D" w:rsidRPr="001C2A19">
        <w:rPr>
          <w:rFonts w:ascii="Oswald" w:eastAsiaTheme="majorEastAsia" w:hAnsi="Oswald" w:cstheme="majorBidi"/>
          <w:b/>
          <w:bCs/>
          <w:color w:val="000000" w:themeColor="text1"/>
          <w:sz w:val="32"/>
          <w:szCs w:val="32"/>
          <w:lang w:val="en-US"/>
        </w:rPr>
        <w:t>7</w:t>
      </w:r>
    </w:p>
    <w:p w14:paraId="70716216" w14:textId="7AA028B0" w:rsidR="00324297" w:rsidRDefault="00324297" w:rsidP="00AA220E">
      <w:pPr>
        <w:spacing w:after="0" w:line="240" w:lineRule="auto"/>
        <w:jc w:val="right"/>
        <w:rPr>
          <w:rFonts w:ascii="Calibri" w:hAnsi="Calibri"/>
          <w:lang w:val="en-US"/>
        </w:rPr>
      </w:pPr>
    </w:p>
    <w:p w14:paraId="6D45E42B" w14:textId="77777777" w:rsidR="00324297" w:rsidRPr="0070689A" w:rsidRDefault="00324297" w:rsidP="00AA220E">
      <w:pPr>
        <w:spacing w:after="0" w:line="240" w:lineRule="auto"/>
        <w:jc w:val="right"/>
        <w:rPr>
          <w:rFonts w:ascii="Calibri" w:hAnsi="Calibri"/>
          <w:lang w:val="en-US"/>
        </w:rPr>
      </w:pPr>
    </w:p>
    <w:p w14:paraId="2E1846CF" w14:textId="77777777" w:rsidR="00AA220E" w:rsidRPr="0070689A" w:rsidRDefault="00AA220E" w:rsidP="00AA220E">
      <w:pPr>
        <w:spacing w:after="0" w:line="240" w:lineRule="auto"/>
        <w:jc w:val="right"/>
        <w:rPr>
          <w:rFonts w:ascii="Calibri" w:hAnsi="Calibri"/>
          <w:lang w:val="en-US"/>
        </w:rPr>
      </w:pPr>
    </w:p>
    <w:p w14:paraId="6A096567" w14:textId="216761E4" w:rsidR="00813F50" w:rsidRPr="001C2A19" w:rsidRDefault="00CA7875" w:rsidP="001C2A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64" w:lineRule="auto"/>
        <w:rPr>
          <w:rStyle w:val="Accentuationintense"/>
          <w:rFonts w:ascii="Lora" w:hAnsi="Lora"/>
          <w:lang w:val="en-GB"/>
        </w:rPr>
      </w:pPr>
      <w:r w:rsidRPr="001C2A19">
        <w:rPr>
          <w:rStyle w:val="Accentuationintense"/>
          <w:rFonts w:ascii="Lora" w:hAnsi="Lora"/>
          <w:lang w:val="en-GB"/>
        </w:rPr>
        <w:t>WARNING</w:t>
      </w:r>
      <w:r w:rsidR="00813F50" w:rsidRPr="001C2A19">
        <w:rPr>
          <w:rStyle w:val="Accentuationintense"/>
          <w:rFonts w:ascii="Lora" w:hAnsi="Lora"/>
          <w:lang w:val="en-GB"/>
        </w:rPr>
        <w:t>: This resolution modifies the following resolution:</w:t>
      </w:r>
    </w:p>
    <w:p w14:paraId="05841C34" w14:textId="1D431841" w:rsidR="00813F50" w:rsidRPr="001C2A19" w:rsidRDefault="00813F50" w:rsidP="001C2A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" w:after="60" w:line="264" w:lineRule="auto"/>
        <w:rPr>
          <w:rStyle w:val="Accentuationintense"/>
          <w:rFonts w:ascii="Lora" w:hAnsi="Lora"/>
          <w:lang w:val="en-GB"/>
        </w:rPr>
      </w:pPr>
      <w:r w:rsidRPr="001C2A19">
        <w:rPr>
          <w:rStyle w:val="Accentuationintense"/>
          <w:rFonts w:ascii="Lora" w:hAnsi="Lora"/>
          <w:lang w:val="en-GB"/>
        </w:rPr>
        <w:t>- OENO 4</w:t>
      </w:r>
      <w:r w:rsidR="008E03BB" w:rsidRPr="001C2A19">
        <w:rPr>
          <w:rStyle w:val="Accentuationintense"/>
          <w:rFonts w:ascii="Lora" w:hAnsi="Lora"/>
          <w:lang w:val="en-GB"/>
        </w:rPr>
        <w:t>/</w:t>
      </w:r>
      <w:r w:rsidRPr="001C2A19">
        <w:rPr>
          <w:rStyle w:val="Accentuationintense"/>
          <w:rFonts w:ascii="Lora" w:hAnsi="Lora"/>
          <w:lang w:val="en-GB"/>
        </w:rPr>
        <w:t>99</w:t>
      </w:r>
    </w:p>
    <w:p w14:paraId="661961E8" w14:textId="77777777" w:rsidR="00813F50" w:rsidRDefault="00813F50" w:rsidP="00AD3BA7">
      <w:pPr>
        <w:spacing w:after="0" w:line="240" w:lineRule="auto"/>
        <w:rPr>
          <w:rFonts w:ascii="Calibri" w:eastAsia="Times New Roman" w:hAnsi="Calibri" w:cs="Arial"/>
          <w:bCs/>
          <w:lang w:val="en-US" w:eastAsia="fr-FR"/>
        </w:rPr>
      </w:pPr>
    </w:p>
    <w:p w14:paraId="7E4A8EBD" w14:textId="6AC3CAAC" w:rsidR="00B959B0" w:rsidRPr="001C2A19" w:rsidRDefault="00AA220E" w:rsidP="00B959B0">
      <w:pPr>
        <w:spacing w:after="0" w:line="240" w:lineRule="auto"/>
        <w:rPr>
          <w:rFonts w:ascii="Oswald" w:eastAsiaTheme="majorEastAsia" w:hAnsi="Oswald" w:cstheme="majorBidi"/>
          <w:b/>
          <w:bCs/>
          <w:color w:val="000000" w:themeColor="text1"/>
          <w:sz w:val="32"/>
          <w:szCs w:val="32"/>
          <w:lang w:val="en-US"/>
        </w:rPr>
      </w:pPr>
      <w:r w:rsidRPr="001C2A19">
        <w:rPr>
          <w:rFonts w:ascii="Oswald" w:eastAsiaTheme="majorEastAsia" w:hAnsi="Oswald" w:cstheme="majorBidi"/>
          <w:b/>
          <w:bCs/>
          <w:color w:val="000000" w:themeColor="text1"/>
          <w:sz w:val="32"/>
          <w:szCs w:val="32"/>
          <w:lang w:val="en-US"/>
        </w:rPr>
        <w:t>TREATMENT WITH FUMARIC ACID IN WINE</w:t>
      </w:r>
      <w:r w:rsidR="00740B98" w:rsidRPr="001C2A19">
        <w:rPr>
          <w:rFonts w:ascii="Oswald" w:eastAsiaTheme="majorEastAsia" w:hAnsi="Oswald" w:cstheme="majorBidi"/>
          <w:b/>
          <w:bCs/>
          <w:color w:val="000000" w:themeColor="text1"/>
          <w:sz w:val="32"/>
          <w:szCs w:val="32"/>
          <w:lang w:val="en-US"/>
        </w:rPr>
        <w:t xml:space="preserve"> </w:t>
      </w:r>
      <w:r w:rsidR="00C84459" w:rsidRPr="001C2A19">
        <w:rPr>
          <w:rFonts w:ascii="Oswald" w:eastAsiaTheme="majorEastAsia" w:hAnsi="Oswald" w:cstheme="majorBidi"/>
          <w:b/>
          <w:bCs/>
          <w:color w:val="000000" w:themeColor="text1"/>
          <w:sz w:val="32"/>
          <w:szCs w:val="32"/>
          <w:lang w:val="en-US"/>
        </w:rPr>
        <w:t xml:space="preserve">FOR ACIDIFICATION </w:t>
      </w:r>
    </w:p>
    <w:p w14:paraId="0D52D59C" w14:textId="77777777" w:rsidR="00AA220E" w:rsidRPr="0070689A" w:rsidRDefault="00AA220E" w:rsidP="00B959B0">
      <w:pPr>
        <w:spacing w:after="0" w:line="240" w:lineRule="auto"/>
        <w:rPr>
          <w:rFonts w:ascii="Calibri" w:eastAsia="Times New Roman" w:hAnsi="Calibri" w:cs="Arial"/>
          <w:b/>
          <w:bCs/>
          <w:lang w:val="en-US" w:eastAsia="fr-FR"/>
        </w:rPr>
      </w:pPr>
    </w:p>
    <w:p w14:paraId="5B10FD3C" w14:textId="77777777" w:rsidR="00B959B0" w:rsidRPr="001C2A19" w:rsidRDefault="00B959B0" w:rsidP="001C2A19">
      <w:pPr>
        <w:pStyle w:val="CONSIDERINGDecide"/>
      </w:pPr>
      <w:r w:rsidRPr="001C2A19">
        <w:t>THE GENERAL ASSEMBLY,</w:t>
      </w:r>
    </w:p>
    <w:p w14:paraId="35CFBF96" w14:textId="77777777" w:rsidR="00B959B0" w:rsidRPr="001C2A19" w:rsidRDefault="00B959B0" w:rsidP="001C2A19">
      <w:pPr>
        <w:pStyle w:val="CONSIDERINGDecide"/>
      </w:pPr>
    </w:p>
    <w:p w14:paraId="7DF5C0B2" w14:textId="79D2E427" w:rsidR="00B959B0" w:rsidRPr="001C2A19" w:rsidRDefault="00266BE6" w:rsidP="001C2A19">
      <w:pPr>
        <w:pStyle w:val="CONSIDERINGDecide"/>
      </w:pPr>
      <w:r w:rsidRPr="001C2A19">
        <w:t xml:space="preserve">CONSIDERING </w:t>
      </w:r>
      <w:r w:rsidR="00B959B0" w:rsidRPr="001C2A19">
        <w:t xml:space="preserve">article 2, paragraph 2 </w:t>
      </w:r>
      <w:r w:rsidRPr="001C2A19">
        <w:t>ii</w:t>
      </w:r>
      <w:r w:rsidR="00B959B0" w:rsidRPr="001C2A19">
        <w:t xml:space="preserve"> of the Agreement establishing the International Organization of Vine and Wine, dated 3rd April 2001,</w:t>
      </w:r>
    </w:p>
    <w:p w14:paraId="57EE5962" w14:textId="77777777" w:rsidR="00B959B0" w:rsidRPr="0070689A" w:rsidRDefault="00B959B0" w:rsidP="00027331">
      <w:pPr>
        <w:spacing w:after="0" w:line="240" w:lineRule="auto"/>
        <w:jc w:val="both"/>
        <w:rPr>
          <w:rFonts w:ascii="Calibri" w:eastAsia="Times New Roman" w:hAnsi="Calibri" w:cs="Arial"/>
          <w:lang w:val="en-GB" w:eastAsia="fr-FR"/>
        </w:rPr>
      </w:pPr>
    </w:p>
    <w:p w14:paraId="6DE7F404" w14:textId="07175659" w:rsidR="00B959B0" w:rsidRPr="001C2A19" w:rsidRDefault="00266BE6" w:rsidP="001C2A19">
      <w:pPr>
        <w:pStyle w:val="CONSIDERINGDecide"/>
      </w:pPr>
      <w:r w:rsidRPr="001C2A19">
        <w:t xml:space="preserve">CONSIDERING </w:t>
      </w:r>
      <w:r w:rsidR="00B959B0" w:rsidRPr="001C2A19">
        <w:t>the works of the group of experts “Technology”,</w:t>
      </w:r>
      <w:r w:rsidR="00C84459" w:rsidRPr="001C2A19">
        <w:tab/>
      </w:r>
    </w:p>
    <w:p w14:paraId="5B784420" w14:textId="77777777" w:rsidR="00936ED1" w:rsidRPr="001C2A19" w:rsidRDefault="00936ED1" w:rsidP="001C2A19">
      <w:pPr>
        <w:pStyle w:val="CONSIDERINGDecide"/>
      </w:pPr>
    </w:p>
    <w:p w14:paraId="76894179" w14:textId="77777777" w:rsidR="00B959B0" w:rsidRPr="001C2A19" w:rsidRDefault="00B959B0" w:rsidP="001C2A19">
      <w:pPr>
        <w:pStyle w:val="CONSIDERINGDecide"/>
      </w:pPr>
    </w:p>
    <w:p w14:paraId="0AA1C143" w14:textId="1335AE55" w:rsidR="00B959B0" w:rsidRPr="001C2A19" w:rsidRDefault="00266BE6" w:rsidP="001C2A19">
      <w:pPr>
        <w:pStyle w:val="CONSIDERINGDecide"/>
      </w:pPr>
      <w:r w:rsidRPr="001C2A19">
        <w:t xml:space="preserve">CONSIDERING </w:t>
      </w:r>
      <w:r w:rsidR="00B959B0" w:rsidRPr="001C2A19">
        <w:t xml:space="preserve">data available showing that </w:t>
      </w:r>
      <w:r w:rsidR="001F3442" w:rsidRPr="001C2A19">
        <w:t>f</w:t>
      </w:r>
      <w:r w:rsidR="00B959B0" w:rsidRPr="001C2A19">
        <w:t xml:space="preserve">umaric acid may be used to correct deficiencies in wine and to </w:t>
      </w:r>
      <w:r w:rsidR="003D25FE" w:rsidRPr="001C2A19">
        <w:t>reduce</w:t>
      </w:r>
      <w:r w:rsidR="00B959B0" w:rsidRPr="001C2A19">
        <w:t xml:space="preserve"> the pH of wine in particular</w:t>
      </w:r>
      <w:r w:rsidR="00936ED1" w:rsidRPr="001C2A19">
        <w:t>, but with limitations due to its low solubility in water and therefore in polar solutions as wine</w:t>
      </w:r>
      <w:r w:rsidR="00B959B0" w:rsidRPr="001C2A19">
        <w:t>,</w:t>
      </w:r>
    </w:p>
    <w:p w14:paraId="2E182F1F" w14:textId="77777777" w:rsidR="00B959B0" w:rsidRPr="001C2A19" w:rsidRDefault="00B959B0" w:rsidP="001C2A19">
      <w:pPr>
        <w:pStyle w:val="CONSIDERINGDecide"/>
      </w:pPr>
    </w:p>
    <w:p w14:paraId="70D47C72" w14:textId="6D9BE89D" w:rsidR="00B959B0" w:rsidRPr="001C2A19" w:rsidRDefault="00266BE6" w:rsidP="001C2A19">
      <w:pPr>
        <w:pStyle w:val="CONSIDERINGDecide"/>
      </w:pPr>
      <w:r w:rsidRPr="001C2A19">
        <w:t xml:space="preserve">CONSIDERING </w:t>
      </w:r>
      <w:r w:rsidR="00B959B0" w:rsidRPr="001C2A19">
        <w:t>that fumaric acid is approved for use in wines in different regulation and that wines treated with fumaric acid are internationally traded among several countries,</w:t>
      </w:r>
    </w:p>
    <w:p w14:paraId="1137D0F7" w14:textId="77777777" w:rsidR="00740B98" w:rsidRPr="001C2A19" w:rsidRDefault="00740B98" w:rsidP="001C2A19">
      <w:pPr>
        <w:pStyle w:val="CONSIDERINGDecide"/>
      </w:pPr>
    </w:p>
    <w:p w14:paraId="35023F0D" w14:textId="0D0433AA" w:rsidR="00740B98" w:rsidRPr="001C2A19" w:rsidRDefault="00740B98" w:rsidP="001C2A19">
      <w:pPr>
        <w:pStyle w:val="CONSIDERINGDecide"/>
      </w:pPr>
      <w:r w:rsidRPr="001C2A19">
        <w:t xml:space="preserve">CONSIDERING that the </w:t>
      </w:r>
      <w:r w:rsidR="00C84459" w:rsidRPr="001C2A19">
        <w:t xml:space="preserve">acidification </w:t>
      </w:r>
      <w:r w:rsidRPr="001C2A19">
        <w:t>can help to reduce the levels of SO2 in wines</w:t>
      </w:r>
      <w:r w:rsidR="00D06CEF" w:rsidRPr="001C2A19">
        <w:t>,</w:t>
      </w:r>
    </w:p>
    <w:p w14:paraId="22B7067F" w14:textId="77777777" w:rsidR="00B959B0" w:rsidRPr="001C2A19" w:rsidRDefault="00B959B0" w:rsidP="001C2A19">
      <w:pPr>
        <w:pStyle w:val="CONSIDERINGDecide"/>
      </w:pPr>
    </w:p>
    <w:p w14:paraId="6280EAF6" w14:textId="7E2AD87E" w:rsidR="00B959B0" w:rsidRPr="001C2A19" w:rsidRDefault="00266BE6" w:rsidP="001C2A19">
      <w:pPr>
        <w:pStyle w:val="CONSIDERINGDecide"/>
      </w:pPr>
      <w:r w:rsidRPr="001C2A19">
        <w:lastRenderedPageBreak/>
        <w:t>DECIDE</w:t>
      </w:r>
      <w:r w:rsidR="00B959B0" w:rsidRPr="001C2A19">
        <w:t>, following a proposal of the Commission II “Oenology”, to amend in part II</w:t>
      </w:r>
      <w:r w:rsidR="005F67F2" w:rsidRPr="001C2A19">
        <w:t>, chapter 3</w:t>
      </w:r>
      <w:r w:rsidR="00B959B0" w:rsidRPr="001C2A19">
        <w:t xml:space="preserve"> “wine” of the OIV international code of oenological practices the sheet “chemical acidification”</w:t>
      </w:r>
      <w:r w:rsidR="00B12629" w:rsidRPr="001C2A19">
        <w:t xml:space="preserve"> </w:t>
      </w:r>
      <w:r w:rsidR="00B959B0" w:rsidRPr="001C2A19">
        <w:t>with the following amendment</w:t>
      </w:r>
    </w:p>
    <w:p w14:paraId="06C2BB62" w14:textId="4CC067E9" w:rsidR="00B959B0" w:rsidRPr="0070689A" w:rsidRDefault="00B959B0" w:rsidP="00027331">
      <w:pPr>
        <w:spacing w:after="0" w:line="240" w:lineRule="auto"/>
        <w:jc w:val="both"/>
        <w:rPr>
          <w:rFonts w:ascii="Calibri" w:eastAsia="Times New Roman" w:hAnsi="Calibri" w:cs="Arial"/>
          <w:lang w:val="en-US" w:eastAsia="fr-FR"/>
        </w:rPr>
      </w:pPr>
    </w:p>
    <w:p w14:paraId="779B542C" w14:textId="5100FD16" w:rsidR="00B959B0" w:rsidRPr="001C2A19" w:rsidRDefault="00027331" w:rsidP="001C2A19">
      <w:pPr>
        <w:pStyle w:val="CONSIDERINGDecide"/>
      </w:pPr>
      <w:r w:rsidRPr="001C2A19">
        <w:t>PART II</w:t>
      </w:r>
      <w:r w:rsidR="00B959B0" w:rsidRPr="001C2A19">
        <w:t>: WINE</w:t>
      </w:r>
    </w:p>
    <w:p w14:paraId="1CF91752" w14:textId="705C4D6A" w:rsidR="00B959B0" w:rsidRPr="001C2A19" w:rsidRDefault="00B959B0" w:rsidP="001C2A19">
      <w:pPr>
        <w:pStyle w:val="CONSIDERINGDecide"/>
      </w:pPr>
      <w:r w:rsidRPr="001C2A19">
        <w:t>Sheet 3.1.1.1. : Chemical acidification</w:t>
      </w:r>
    </w:p>
    <w:p w14:paraId="1B0057AB" w14:textId="2012D14C" w:rsidR="00B959B0" w:rsidRPr="001C2A19" w:rsidRDefault="00B959B0" w:rsidP="001C2A19">
      <w:pPr>
        <w:pStyle w:val="CONSIDERINGDecide"/>
      </w:pPr>
    </w:p>
    <w:p w14:paraId="772FFB68" w14:textId="0D6DB199" w:rsidR="00B959B0" w:rsidRPr="001C2A19" w:rsidRDefault="00B959B0" w:rsidP="001C2A19">
      <w:pPr>
        <w:pStyle w:val="CONSIDERINGDecide"/>
      </w:pPr>
      <w:r w:rsidRPr="001C2A19">
        <w:t xml:space="preserve">Under </w:t>
      </w:r>
      <w:r w:rsidR="00876DEE" w:rsidRPr="001C2A19">
        <w:t>classification</w:t>
      </w:r>
    </w:p>
    <w:p w14:paraId="06CCBF25" w14:textId="3DF82BFC" w:rsidR="00B959B0" w:rsidRPr="001C2A19" w:rsidRDefault="00B959B0" w:rsidP="001C2A19">
      <w:pPr>
        <w:pStyle w:val="CONSIDERINGDecide"/>
      </w:pPr>
      <w:r w:rsidRPr="001C2A19">
        <w:t>Add in the list of compounds after L(+) tartaric acid : fumaric acid</w:t>
      </w:r>
      <w:r w:rsidR="00876DEE" w:rsidRPr="001C2A19">
        <w:t xml:space="preserve"> (additive)</w:t>
      </w:r>
    </w:p>
    <w:p w14:paraId="038D1B1B" w14:textId="57559314" w:rsidR="00354AC6" w:rsidRPr="001C2A19" w:rsidRDefault="00354AC6" w:rsidP="001C2A19">
      <w:pPr>
        <w:pStyle w:val="CONSIDERINGDecide"/>
      </w:pPr>
    </w:p>
    <w:p w14:paraId="251FA12F" w14:textId="77777777" w:rsidR="004C3BF0" w:rsidRPr="001C2A19" w:rsidRDefault="004C3BF0" w:rsidP="001C2A19">
      <w:pPr>
        <w:pStyle w:val="CONSIDERINGDecide"/>
      </w:pPr>
      <w:r w:rsidRPr="001C2A19">
        <w:t>The classification should be read as follow:</w:t>
      </w:r>
    </w:p>
    <w:p w14:paraId="4A31467D" w14:textId="77777777" w:rsidR="004C3BF0" w:rsidRPr="001C2A19" w:rsidRDefault="004C3BF0" w:rsidP="001C2A19">
      <w:pPr>
        <w:pStyle w:val="CONSIDERINGDecide"/>
      </w:pPr>
    </w:p>
    <w:p w14:paraId="14518029" w14:textId="77777777" w:rsidR="004C3BF0" w:rsidRPr="001C2A19" w:rsidRDefault="004C3BF0" w:rsidP="001C2A19">
      <w:pPr>
        <w:pStyle w:val="CONSIDERINGDecide"/>
      </w:pPr>
      <w:r w:rsidRPr="001C2A19">
        <w:t>Classification:</w:t>
      </w:r>
    </w:p>
    <w:p w14:paraId="15AE6543" w14:textId="77777777" w:rsidR="004C3BF0" w:rsidRPr="001C2A19" w:rsidRDefault="004C3BF0" w:rsidP="001C2A19">
      <w:pPr>
        <w:pStyle w:val="CONSIDERINGDecide"/>
      </w:pPr>
    </w:p>
    <w:p w14:paraId="5E6F6FF0" w14:textId="77777777" w:rsidR="004C3BF0" w:rsidRPr="001C2A19" w:rsidRDefault="004C3BF0" w:rsidP="001C2A19">
      <w:pPr>
        <w:pStyle w:val="CONSIDERINGDecide"/>
      </w:pPr>
      <w:r w:rsidRPr="001C2A19">
        <w:t>Lactic acids, L(-): Additive</w:t>
      </w:r>
    </w:p>
    <w:p w14:paraId="742637A8" w14:textId="77777777" w:rsidR="004C3BF0" w:rsidRPr="001C2A19" w:rsidRDefault="004C3BF0" w:rsidP="001C2A19">
      <w:pPr>
        <w:pStyle w:val="CONSIDERINGDecide"/>
      </w:pPr>
      <w:r w:rsidRPr="001C2A19">
        <w:t>D,L malic acid: Additive</w:t>
      </w:r>
    </w:p>
    <w:p w14:paraId="79321054" w14:textId="77777777" w:rsidR="004C3BF0" w:rsidRPr="001C2A19" w:rsidRDefault="004C3BF0" w:rsidP="001C2A19">
      <w:pPr>
        <w:pStyle w:val="CONSIDERINGDecide"/>
      </w:pPr>
      <w:r w:rsidRPr="001C2A19">
        <w:t>L(+) tartaric acid: Additive</w:t>
      </w:r>
    </w:p>
    <w:p w14:paraId="2A058CC8" w14:textId="77777777" w:rsidR="00876DEE" w:rsidRPr="001C2A19" w:rsidRDefault="00876DEE" w:rsidP="001C2A19">
      <w:pPr>
        <w:pStyle w:val="CONSIDERINGDecide"/>
      </w:pPr>
      <w:r w:rsidRPr="001C2A19">
        <w:t>Fumaric acid: Additive</w:t>
      </w:r>
    </w:p>
    <w:p w14:paraId="08F84FEB" w14:textId="592F90A9" w:rsidR="00354AC6" w:rsidRPr="001C2A19" w:rsidRDefault="004C3BF0" w:rsidP="001C2A19">
      <w:pPr>
        <w:pStyle w:val="CONSIDERINGDecide"/>
      </w:pPr>
      <w:r w:rsidRPr="001C2A19">
        <w:t>Citric acid: Additive</w:t>
      </w:r>
    </w:p>
    <w:p w14:paraId="0E190D1F" w14:textId="65B3B4E5" w:rsidR="00043504" w:rsidRPr="001C2A19" w:rsidRDefault="00043504" w:rsidP="001C2A19">
      <w:pPr>
        <w:pStyle w:val="CONSIDERINGDecide"/>
      </w:pPr>
      <w:r w:rsidRPr="001C2A19">
        <w:t>Under prescriptions a)</w:t>
      </w:r>
    </w:p>
    <w:p w14:paraId="72192969" w14:textId="77777777" w:rsidR="00043504" w:rsidRPr="001C2A19" w:rsidRDefault="00043504" w:rsidP="001C2A19">
      <w:pPr>
        <w:pStyle w:val="CONSIDERINGDecide"/>
      </w:pPr>
      <w:r w:rsidRPr="001C2A19">
        <w:t>Add in the list of compounds after L(+) tartaric acid : fumaric acid</w:t>
      </w:r>
    </w:p>
    <w:p w14:paraId="77CD9361" w14:textId="7978078C" w:rsidR="00B959B0" w:rsidRPr="001C2A19" w:rsidRDefault="00B959B0" w:rsidP="001C2A19">
      <w:pPr>
        <w:pStyle w:val="CONSIDERINGDecide"/>
      </w:pPr>
    </w:p>
    <w:p w14:paraId="249BDF22" w14:textId="351DBC10" w:rsidR="00B959B0" w:rsidRPr="001C2A19" w:rsidRDefault="00B959B0" w:rsidP="001C2A19">
      <w:pPr>
        <w:pStyle w:val="CONSIDERINGDecide"/>
      </w:pPr>
      <w:r w:rsidRPr="001C2A19">
        <w:t>The prescription a) should be read as follow:</w:t>
      </w:r>
    </w:p>
    <w:p w14:paraId="1C6CA971" w14:textId="77777777" w:rsidR="006A31CA" w:rsidRPr="001C2A19" w:rsidRDefault="006A31CA" w:rsidP="001C2A19">
      <w:pPr>
        <w:pStyle w:val="CONSIDERINGDecide"/>
      </w:pPr>
    </w:p>
    <w:p w14:paraId="0ACBEE9A" w14:textId="1E624086" w:rsidR="00B959B0" w:rsidRPr="001C2A19" w:rsidRDefault="00B959B0" w:rsidP="001C2A19">
      <w:pPr>
        <w:pStyle w:val="CONSIDERINGDecide"/>
      </w:pPr>
      <w:r w:rsidRPr="001C2A19">
        <w:t>Lactic acids, L(-) or DL malic acid, L(+) tartaric acid, fumaric acid and citric acid are the only acids that can be used;</w:t>
      </w:r>
    </w:p>
    <w:p w14:paraId="4EE7E801" w14:textId="77777777" w:rsidR="009B7520" w:rsidRPr="001C2A19" w:rsidRDefault="009B7520" w:rsidP="001C2A19">
      <w:pPr>
        <w:pStyle w:val="CONSIDERINGDecide"/>
      </w:pPr>
    </w:p>
    <w:p w14:paraId="74BFAF51" w14:textId="77777777" w:rsidR="00CF5B99" w:rsidRPr="001C2A19" w:rsidRDefault="00CF5B99" w:rsidP="001C2A19">
      <w:pPr>
        <w:pStyle w:val="CONSIDERINGDecide"/>
      </w:pPr>
    </w:p>
    <w:sectPr w:rsidR="00CF5B99" w:rsidRPr="001C2A19" w:rsidSect="004E02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4943B" w14:textId="77777777" w:rsidR="00413B83" w:rsidRDefault="00413B83" w:rsidP="00AA220E">
      <w:pPr>
        <w:spacing w:after="0" w:line="240" w:lineRule="auto"/>
      </w:pPr>
      <w:r>
        <w:separator/>
      </w:r>
    </w:p>
  </w:endnote>
  <w:endnote w:type="continuationSeparator" w:id="0">
    <w:p w14:paraId="49F30A0A" w14:textId="77777777" w:rsidR="00413B83" w:rsidRDefault="00413B83" w:rsidP="00AA220E">
      <w:pPr>
        <w:spacing w:after="0" w:line="240" w:lineRule="auto"/>
      </w:pPr>
      <w:r>
        <w:continuationSeparator/>
      </w:r>
    </w:p>
  </w:endnote>
  <w:endnote w:type="continuationNotice" w:id="1">
    <w:p w14:paraId="056C9AE0" w14:textId="77777777" w:rsidR="00413B83" w:rsidRDefault="00413B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ora">
    <w:altName w:val="Lora"/>
    <w:charset w:val="00"/>
    <w:family w:val="auto"/>
    <w:pitch w:val="variable"/>
    <w:sig w:usb0="A00002FF" w:usb1="5000204B" w:usb2="00000000" w:usb3="00000000" w:csb0="00000097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58FC5" w14:textId="77777777" w:rsidR="00631BDD" w:rsidRDefault="00631BD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1775526"/>
      <w:docPartObj>
        <w:docPartGallery w:val="Page Numbers (Bottom of Page)"/>
        <w:docPartUnique/>
      </w:docPartObj>
    </w:sdtPr>
    <w:sdtEndPr/>
    <w:sdtContent>
      <w:p w14:paraId="344C57E1" w14:textId="77777777" w:rsidR="00AA220E" w:rsidRDefault="00AA220E" w:rsidP="00AA220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629">
          <w:rPr>
            <w:noProof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8653042"/>
      <w:docPartObj>
        <w:docPartGallery w:val="Page Numbers (Bottom of Page)"/>
        <w:docPartUnique/>
      </w:docPartObj>
    </w:sdtPr>
    <w:sdtEndPr/>
    <w:sdtContent>
      <w:p w14:paraId="7CAC4748" w14:textId="08CE2C23" w:rsidR="004E0242" w:rsidRPr="00324297" w:rsidRDefault="004E0242">
        <w:pPr>
          <w:pStyle w:val="Pieddepage"/>
          <w:jc w:val="right"/>
          <w:rPr>
            <w:lang w:val="en-US"/>
          </w:rPr>
        </w:pPr>
        <w:r>
          <w:fldChar w:fldCharType="begin"/>
        </w:r>
        <w:r w:rsidRPr="00324297">
          <w:rPr>
            <w:lang w:val="en-US"/>
          </w:rPr>
          <w:instrText>PAGE   \* MERGEFORMAT</w:instrText>
        </w:r>
        <w:r>
          <w:fldChar w:fldCharType="separate"/>
        </w:r>
        <w:r w:rsidRPr="00324297">
          <w:rPr>
            <w:lang w:val="en-US"/>
          </w:rPr>
          <w:t>2</w:t>
        </w:r>
        <w:r>
          <w:fldChar w:fldCharType="end"/>
        </w:r>
      </w:p>
    </w:sdtContent>
  </w:sdt>
  <w:p w14:paraId="40485120" w14:textId="444478CA" w:rsidR="004E0242" w:rsidRPr="00324297" w:rsidRDefault="004E0242">
    <w:pPr>
      <w:pStyle w:val="Pieddepag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FB228" w14:textId="77777777" w:rsidR="00413B83" w:rsidRDefault="00413B83" w:rsidP="00AA220E">
      <w:pPr>
        <w:spacing w:after="0" w:line="240" w:lineRule="auto"/>
      </w:pPr>
      <w:r>
        <w:separator/>
      </w:r>
    </w:p>
  </w:footnote>
  <w:footnote w:type="continuationSeparator" w:id="0">
    <w:p w14:paraId="663022D3" w14:textId="77777777" w:rsidR="00413B83" w:rsidRDefault="00413B83" w:rsidP="00AA220E">
      <w:pPr>
        <w:spacing w:after="0" w:line="240" w:lineRule="auto"/>
      </w:pPr>
      <w:r>
        <w:continuationSeparator/>
      </w:r>
    </w:p>
  </w:footnote>
  <w:footnote w:type="continuationNotice" w:id="1">
    <w:p w14:paraId="37A875B0" w14:textId="77777777" w:rsidR="00413B83" w:rsidRDefault="00413B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824F9" w14:textId="77777777" w:rsidR="00631BDD" w:rsidRDefault="00631BD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9C666" w14:textId="17E5ED58" w:rsidR="00AA220E" w:rsidRPr="00027331" w:rsidRDefault="00AA220E" w:rsidP="00AA220E">
    <w:pPr>
      <w:pStyle w:val="En-tte"/>
      <w:jc w:val="right"/>
      <w:rPr>
        <w:rFonts w:ascii="Calibri" w:hAnsi="Calibri"/>
        <w:i/>
      </w:rPr>
    </w:pPr>
    <w:r w:rsidRPr="00027331">
      <w:rPr>
        <w:rFonts w:ascii="Calibri" w:hAnsi="Calibri"/>
      </w:rPr>
      <w:t>OENO-TECHNO 15-581</w:t>
    </w:r>
    <w:r w:rsidR="00813F50">
      <w:rPr>
        <w:rFonts w:ascii="Calibri" w:hAnsi="Calibri"/>
      </w:rPr>
      <w:t>B</w:t>
    </w:r>
    <w:r w:rsidRPr="00027331">
      <w:rPr>
        <w:rFonts w:ascii="Calibri" w:hAnsi="Calibri"/>
      </w:rPr>
      <w:t xml:space="preserve"> Et</w:t>
    </w:r>
    <w:r w:rsidR="002F1B33">
      <w:rPr>
        <w:rFonts w:ascii="Calibri" w:hAnsi="Calibri"/>
      </w:rPr>
      <w:t>7</w:t>
    </w:r>
    <w:r w:rsidRPr="00027331">
      <w:rPr>
        <w:rFonts w:ascii="Calibri" w:hAnsi="Calibri"/>
      </w:rPr>
      <w:br/>
    </w:r>
    <w:r w:rsidR="00310B76" w:rsidRPr="00027331">
      <w:rPr>
        <w:rFonts w:ascii="Calibri" w:hAnsi="Calibri"/>
        <w:i/>
      </w:rPr>
      <w:t xml:space="preserve">Version </w:t>
    </w:r>
    <w:r w:rsidR="002F1B33">
      <w:rPr>
        <w:rFonts w:ascii="Calibri" w:hAnsi="Calibri"/>
        <w:i/>
      </w:rPr>
      <w:t>10</w:t>
    </w:r>
    <w:r w:rsidR="00310B76" w:rsidRPr="00027331">
      <w:rPr>
        <w:rFonts w:ascii="Calibri" w:hAnsi="Calibri"/>
        <w:i/>
      </w:rPr>
      <w:t>/20</w:t>
    </w:r>
    <w:r w:rsidR="004E0242">
      <w:rPr>
        <w:rFonts w:ascii="Calibri" w:hAnsi="Calibri"/>
        <w:i/>
      </w:rPr>
      <w:t>2</w:t>
    </w:r>
    <w:r w:rsidR="002F1B33">
      <w:rPr>
        <w:rFonts w:ascii="Calibri" w:hAnsi="Calibri"/>
        <w:i/>
      </w:rPr>
      <w:t>4</w:t>
    </w:r>
    <w:r w:rsidRPr="00027331">
      <w:rPr>
        <w:rFonts w:ascii="Calibri" w:hAnsi="Calibri"/>
        <w:i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1E98D" w14:textId="0571B134" w:rsidR="004E0242" w:rsidRPr="00027331" w:rsidRDefault="004E0242" w:rsidP="004E0242">
    <w:pPr>
      <w:pStyle w:val="En-tte"/>
      <w:jc w:val="right"/>
      <w:rPr>
        <w:rFonts w:ascii="Calibri" w:hAnsi="Calibri"/>
        <w:i/>
      </w:rPr>
    </w:pPr>
    <w:r w:rsidRPr="00027331">
      <w:rPr>
        <w:rFonts w:ascii="Calibri" w:hAnsi="Calibri"/>
      </w:rPr>
      <w:t>OENO-TECHNO 15-581</w:t>
    </w:r>
    <w:r>
      <w:rPr>
        <w:rFonts w:ascii="Calibri" w:hAnsi="Calibri"/>
      </w:rPr>
      <w:t>B</w:t>
    </w:r>
    <w:r w:rsidRPr="00027331">
      <w:rPr>
        <w:rFonts w:ascii="Calibri" w:hAnsi="Calibri"/>
      </w:rPr>
      <w:t xml:space="preserve"> Et</w:t>
    </w:r>
    <w:r w:rsidR="0024232D">
      <w:rPr>
        <w:rFonts w:ascii="Calibri" w:hAnsi="Calibri"/>
      </w:rPr>
      <w:t>7</w:t>
    </w:r>
    <w:r w:rsidRPr="00027331">
      <w:rPr>
        <w:rFonts w:ascii="Calibri" w:hAnsi="Calibri"/>
      </w:rPr>
      <w:br/>
    </w:r>
    <w:r w:rsidRPr="00027331">
      <w:rPr>
        <w:rFonts w:ascii="Calibri" w:hAnsi="Calibri"/>
        <w:i/>
      </w:rPr>
      <w:t xml:space="preserve">Version </w:t>
    </w:r>
    <w:r w:rsidR="0024232D">
      <w:rPr>
        <w:rFonts w:ascii="Calibri" w:hAnsi="Calibri"/>
        <w:i/>
      </w:rPr>
      <w:t>10</w:t>
    </w:r>
    <w:r w:rsidRPr="00027331">
      <w:rPr>
        <w:rFonts w:ascii="Calibri" w:hAnsi="Calibri"/>
        <w:i/>
      </w:rPr>
      <w:t>/20</w:t>
    </w:r>
    <w:r>
      <w:rPr>
        <w:rFonts w:ascii="Calibri" w:hAnsi="Calibri"/>
        <w:i/>
      </w:rPr>
      <w:t>2</w:t>
    </w:r>
    <w:r w:rsidR="0024232D">
      <w:rPr>
        <w:rFonts w:ascii="Calibri" w:hAnsi="Calibri"/>
        <w:i/>
      </w:rPr>
      <w:t>4</w:t>
    </w:r>
    <w:r w:rsidRPr="00027331">
      <w:rPr>
        <w:rFonts w:ascii="Calibri" w:hAnsi="Calibri"/>
        <w:i/>
      </w:rPr>
      <w:br/>
    </w:r>
  </w:p>
  <w:tbl>
    <w:tblPr>
      <w:tblW w:w="10276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41"/>
      <w:gridCol w:w="1142"/>
      <w:gridCol w:w="1142"/>
      <w:gridCol w:w="1142"/>
      <w:gridCol w:w="1141"/>
      <w:gridCol w:w="1142"/>
      <w:gridCol w:w="1142"/>
      <w:gridCol w:w="1142"/>
      <w:gridCol w:w="1142"/>
    </w:tblGrid>
    <w:tr w:rsidR="004E0242" w:rsidRPr="00B12629" w14:paraId="224AA003" w14:textId="77777777" w:rsidTr="00F71E92">
      <w:trPr>
        <w:jc w:val="center"/>
      </w:trPr>
      <w:tc>
        <w:tcPr>
          <w:tcW w:w="1141" w:type="dxa"/>
        </w:tcPr>
        <w:p w14:paraId="41A9D0B1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  <w:r w:rsidRPr="00B12629">
            <w:rPr>
              <w:rFonts w:ascii="Calibri" w:hAnsi="Calibri"/>
              <w:position w:val="-8"/>
              <w:sz w:val="20"/>
              <w:szCs w:val="20"/>
            </w:rPr>
            <w:t>STEP</w:t>
          </w:r>
        </w:p>
      </w:tc>
      <w:tc>
        <w:tcPr>
          <w:tcW w:w="1142" w:type="dxa"/>
        </w:tcPr>
        <w:p w14:paraId="2AB7E38E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position w:val="-8"/>
              <w:sz w:val="20"/>
              <w:szCs w:val="20"/>
            </w:rPr>
          </w:pPr>
          <w:r w:rsidRPr="00B12629">
            <w:rPr>
              <w:rFonts w:ascii="Calibri" w:hAnsi="Calibri"/>
              <w:position w:val="-8"/>
              <w:sz w:val="20"/>
              <w:szCs w:val="20"/>
            </w:rPr>
            <w:t>1</w:t>
          </w:r>
        </w:p>
      </w:tc>
      <w:tc>
        <w:tcPr>
          <w:tcW w:w="1142" w:type="dxa"/>
        </w:tcPr>
        <w:p w14:paraId="6BA17C79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position w:val="-8"/>
              <w:sz w:val="20"/>
              <w:szCs w:val="20"/>
            </w:rPr>
          </w:pPr>
          <w:r w:rsidRPr="00B12629">
            <w:rPr>
              <w:rFonts w:ascii="Calibri" w:hAnsi="Calibri"/>
              <w:position w:val="-8"/>
              <w:sz w:val="20"/>
              <w:szCs w:val="20"/>
            </w:rPr>
            <w:t>2</w:t>
          </w:r>
        </w:p>
      </w:tc>
      <w:tc>
        <w:tcPr>
          <w:tcW w:w="1142" w:type="dxa"/>
        </w:tcPr>
        <w:p w14:paraId="2D312F82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position w:val="-8"/>
              <w:sz w:val="20"/>
              <w:szCs w:val="20"/>
            </w:rPr>
          </w:pPr>
          <w:r w:rsidRPr="00B12629">
            <w:rPr>
              <w:rFonts w:ascii="Calibri" w:hAnsi="Calibri"/>
              <w:position w:val="-8"/>
              <w:sz w:val="20"/>
              <w:szCs w:val="20"/>
            </w:rPr>
            <w:t>3</w:t>
          </w:r>
        </w:p>
      </w:tc>
      <w:tc>
        <w:tcPr>
          <w:tcW w:w="1141" w:type="dxa"/>
        </w:tcPr>
        <w:p w14:paraId="52F86A50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position w:val="-8"/>
              <w:sz w:val="20"/>
              <w:szCs w:val="20"/>
            </w:rPr>
          </w:pPr>
          <w:r w:rsidRPr="00B12629">
            <w:rPr>
              <w:rFonts w:ascii="Calibri" w:hAnsi="Calibri"/>
              <w:position w:val="-8"/>
              <w:sz w:val="20"/>
              <w:szCs w:val="20"/>
            </w:rPr>
            <w:t>4</w:t>
          </w:r>
        </w:p>
      </w:tc>
      <w:tc>
        <w:tcPr>
          <w:tcW w:w="1142" w:type="dxa"/>
        </w:tcPr>
        <w:p w14:paraId="1F1361F8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position w:val="-8"/>
              <w:sz w:val="20"/>
              <w:szCs w:val="20"/>
            </w:rPr>
          </w:pPr>
          <w:r w:rsidRPr="00B12629">
            <w:rPr>
              <w:rFonts w:ascii="Calibri" w:hAnsi="Calibri"/>
              <w:position w:val="-8"/>
              <w:sz w:val="20"/>
              <w:szCs w:val="20"/>
            </w:rPr>
            <w:t>5</w:t>
          </w:r>
        </w:p>
      </w:tc>
      <w:tc>
        <w:tcPr>
          <w:tcW w:w="1142" w:type="dxa"/>
        </w:tcPr>
        <w:p w14:paraId="45A237F1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position w:val="-8"/>
              <w:sz w:val="20"/>
              <w:szCs w:val="20"/>
            </w:rPr>
          </w:pPr>
          <w:r w:rsidRPr="00B12629">
            <w:rPr>
              <w:rFonts w:ascii="Calibri" w:hAnsi="Calibri"/>
              <w:position w:val="-8"/>
              <w:sz w:val="20"/>
              <w:szCs w:val="20"/>
            </w:rPr>
            <w:t>6</w:t>
          </w:r>
        </w:p>
      </w:tc>
      <w:tc>
        <w:tcPr>
          <w:tcW w:w="1142" w:type="dxa"/>
        </w:tcPr>
        <w:p w14:paraId="7B48F203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position w:val="-8"/>
              <w:sz w:val="20"/>
              <w:szCs w:val="20"/>
            </w:rPr>
          </w:pPr>
          <w:r w:rsidRPr="00B12629">
            <w:rPr>
              <w:rFonts w:ascii="Calibri" w:hAnsi="Calibri"/>
              <w:position w:val="-8"/>
              <w:sz w:val="20"/>
              <w:szCs w:val="20"/>
            </w:rPr>
            <w:t>7</w:t>
          </w:r>
        </w:p>
      </w:tc>
      <w:tc>
        <w:tcPr>
          <w:tcW w:w="1142" w:type="dxa"/>
        </w:tcPr>
        <w:p w14:paraId="387958A6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position w:val="-8"/>
              <w:sz w:val="20"/>
              <w:szCs w:val="20"/>
            </w:rPr>
          </w:pPr>
          <w:r w:rsidRPr="00B12629">
            <w:rPr>
              <w:rFonts w:ascii="Calibri" w:hAnsi="Calibri"/>
              <w:position w:val="-8"/>
              <w:sz w:val="20"/>
              <w:szCs w:val="20"/>
            </w:rPr>
            <w:t>8</w:t>
          </w:r>
        </w:p>
      </w:tc>
    </w:tr>
    <w:tr w:rsidR="004E0242" w:rsidRPr="00B12629" w14:paraId="66E2A0CC" w14:textId="77777777" w:rsidTr="00F71E92">
      <w:trPr>
        <w:jc w:val="center"/>
      </w:trPr>
      <w:tc>
        <w:tcPr>
          <w:tcW w:w="1141" w:type="dxa"/>
        </w:tcPr>
        <w:p w14:paraId="23E9666A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  <w:r w:rsidRPr="00B12629">
            <w:rPr>
              <w:rFonts w:ascii="Calibri" w:hAnsi="Calibri"/>
              <w:sz w:val="20"/>
              <w:szCs w:val="20"/>
            </w:rPr>
            <w:t>DATE</w:t>
          </w:r>
        </w:p>
      </w:tc>
      <w:tc>
        <w:tcPr>
          <w:tcW w:w="1142" w:type="dxa"/>
        </w:tcPr>
        <w:p w14:paraId="4C0AA362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4F2ACD41" w14:textId="39B8C2AB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  <w:r w:rsidRPr="00B12629">
            <w:rPr>
              <w:rFonts w:ascii="Calibri" w:hAnsi="Calibri"/>
              <w:sz w:val="20"/>
              <w:szCs w:val="20"/>
            </w:rPr>
            <w:t>03/2015</w:t>
          </w:r>
        </w:p>
      </w:tc>
      <w:tc>
        <w:tcPr>
          <w:tcW w:w="1142" w:type="dxa"/>
        </w:tcPr>
        <w:p w14:paraId="38110A9C" w14:textId="0010DFCF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  <w:r w:rsidRPr="00B12629">
            <w:rPr>
              <w:rFonts w:ascii="Calibri" w:hAnsi="Calibri"/>
              <w:sz w:val="20"/>
              <w:szCs w:val="20"/>
            </w:rPr>
            <w:t>10/2015</w:t>
          </w:r>
        </w:p>
      </w:tc>
      <w:tc>
        <w:tcPr>
          <w:tcW w:w="1141" w:type="dxa"/>
        </w:tcPr>
        <w:p w14:paraId="00D0CDE7" w14:textId="2266B8D4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  <w:r w:rsidRPr="00B12629">
            <w:rPr>
              <w:rFonts w:ascii="Calibri" w:hAnsi="Calibri"/>
              <w:sz w:val="20"/>
              <w:szCs w:val="20"/>
            </w:rPr>
            <w:t>04/2016</w:t>
          </w:r>
        </w:p>
      </w:tc>
      <w:tc>
        <w:tcPr>
          <w:tcW w:w="1142" w:type="dxa"/>
        </w:tcPr>
        <w:p w14:paraId="6577D87A" w14:textId="294B3400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41B8BE0D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675FD615" w14:textId="756A0D01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62A4C9E7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</w:tr>
    <w:tr w:rsidR="004E0242" w:rsidRPr="00B12629" w14:paraId="749ED85C" w14:textId="77777777" w:rsidTr="00F71E92">
      <w:trPr>
        <w:jc w:val="center"/>
      </w:trPr>
      <w:tc>
        <w:tcPr>
          <w:tcW w:w="1141" w:type="dxa"/>
        </w:tcPr>
        <w:p w14:paraId="1F3F91F2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64CEB09A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6859ECEB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5CE2DF91" w14:textId="59CD726F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  <w:r w:rsidRPr="00B12629">
            <w:rPr>
              <w:rFonts w:ascii="Calibri" w:hAnsi="Calibri"/>
              <w:sz w:val="20"/>
              <w:szCs w:val="20"/>
            </w:rPr>
            <w:t>10/2016</w:t>
          </w:r>
        </w:p>
      </w:tc>
      <w:tc>
        <w:tcPr>
          <w:tcW w:w="1141" w:type="dxa"/>
        </w:tcPr>
        <w:p w14:paraId="06A7A29C" w14:textId="39ABF680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  <w:r w:rsidRPr="00B12629">
            <w:rPr>
              <w:rFonts w:ascii="Calibri" w:hAnsi="Calibri"/>
              <w:sz w:val="20"/>
              <w:szCs w:val="20"/>
            </w:rPr>
            <w:t>04/2017</w:t>
          </w:r>
        </w:p>
      </w:tc>
      <w:tc>
        <w:tcPr>
          <w:tcW w:w="1142" w:type="dxa"/>
        </w:tcPr>
        <w:p w14:paraId="6815E17C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2A782F56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5FBCAF30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6499A013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</w:tr>
    <w:tr w:rsidR="004E0242" w:rsidRPr="00B12629" w14:paraId="7B0A1986" w14:textId="77777777" w:rsidTr="00F71E92">
      <w:trPr>
        <w:jc w:val="center"/>
      </w:trPr>
      <w:tc>
        <w:tcPr>
          <w:tcW w:w="1141" w:type="dxa"/>
        </w:tcPr>
        <w:p w14:paraId="0CDF2B00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68814FED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43E42864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22EE5062" w14:textId="151C4EBD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  <w:r w:rsidRPr="00B12629">
            <w:rPr>
              <w:rFonts w:ascii="Calibri" w:hAnsi="Calibri"/>
              <w:sz w:val="20"/>
              <w:szCs w:val="20"/>
            </w:rPr>
            <w:t>10/2017</w:t>
          </w:r>
        </w:p>
      </w:tc>
      <w:tc>
        <w:tcPr>
          <w:tcW w:w="1141" w:type="dxa"/>
        </w:tcPr>
        <w:p w14:paraId="2B8E8117" w14:textId="7A057203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  <w:r w:rsidRPr="00B12629">
            <w:rPr>
              <w:rFonts w:ascii="Calibri" w:hAnsi="Calibri"/>
              <w:sz w:val="20"/>
              <w:szCs w:val="20"/>
            </w:rPr>
            <w:t>04/2018</w:t>
          </w:r>
        </w:p>
      </w:tc>
      <w:tc>
        <w:tcPr>
          <w:tcW w:w="1142" w:type="dxa"/>
        </w:tcPr>
        <w:p w14:paraId="14FB1FC2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00FE0523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2C17B0E9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23EAA008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</w:tr>
    <w:tr w:rsidR="004E0242" w:rsidRPr="00B12629" w14:paraId="2452F9FC" w14:textId="77777777" w:rsidTr="00F71E92">
      <w:trPr>
        <w:jc w:val="center"/>
      </w:trPr>
      <w:tc>
        <w:tcPr>
          <w:tcW w:w="1141" w:type="dxa"/>
        </w:tcPr>
        <w:p w14:paraId="4D821E3B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13CE98ED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77CD6741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1DFF1A6F" w14:textId="3DF3D6A0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  <w:r w:rsidRPr="00B12629">
            <w:rPr>
              <w:rFonts w:ascii="Calibri" w:hAnsi="Calibri"/>
              <w:sz w:val="20"/>
              <w:szCs w:val="20"/>
            </w:rPr>
            <w:t>10/2018</w:t>
          </w:r>
        </w:p>
      </w:tc>
      <w:tc>
        <w:tcPr>
          <w:tcW w:w="1141" w:type="dxa"/>
        </w:tcPr>
        <w:p w14:paraId="5EA5C480" w14:textId="4E7D8394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  <w:r w:rsidRPr="00B12629">
            <w:rPr>
              <w:rFonts w:ascii="Calibri" w:hAnsi="Calibri"/>
              <w:sz w:val="20"/>
              <w:szCs w:val="20"/>
            </w:rPr>
            <w:t>04/2019</w:t>
          </w:r>
        </w:p>
      </w:tc>
      <w:tc>
        <w:tcPr>
          <w:tcW w:w="1142" w:type="dxa"/>
        </w:tcPr>
        <w:p w14:paraId="18705AD6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295992A5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6C5B81AE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0D8AE3D4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</w:tr>
    <w:tr w:rsidR="004E0242" w:rsidRPr="00B12629" w14:paraId="79470F48" w14:textId="77777777" w:rsidTr="00F71E92">
      <w:trPr>
        <w:jc w:val="center"/>
      </w:trPr>
      <w:tc>
        <w:tcPr>
          <w:tcW w:w="1141" w:type="dxa"/>
        </w:tcPr>
        <w:p w14:paraId="1E4CF458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09468580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717C3572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451B4E39" w14:textId="402D9B3C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  <w:r w:rsidRPr="00B12629">
            <w:rPr>
              <w:rFonts w:ascii="Calibri" w:hAnsi="Calibri"/>
              <w:sz w:val="20"/>
              <w:szCs w:val="20"/>
            </w:rPr>
            <w:t>10/2019</w:t>
          </w:r>
        </w:p>
      </w:tc>
      <w:tc>
        <w:tcPr>
          <w:tcW w:w="1141" w:type="dxa"/>
        </w:tcPr>
        <w:p w14:paraId="4394CBA1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3E54C10C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547EAFDE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1B2DAE91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428EBF20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</w:tr>
    <w:tr w:rsidR="004E0242" w:rsidRPr="00B12629" w14:paraId="761B5C46" w14:textId="77777777" w:rsidTr="00F71E92">
      <w:trPr>
        <w:jc w:val="center"/>
      </w:trPr>
      <w:tc>
        <w:tcPr>
          <w:tcW w:w="1141" w:type="dxa"/>
        </w:tcPr>
        <w:p w14:paraId="36222322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56AAB16E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6D65C03F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738D1151" w14:textId="30A917CD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>10/2020</w:t>
          </w:r>
        </w:p>
      </w:tc>
      <w:tc>
        <w:tcPr>
          <w:tcW w:w="1141" w:type="dxa"/>
        </w:tcPr>
        <w:p w14:paraId="05DE47F1" w14:textId="1B47AB4F" w:rsidR="004E0242" w:rsidRPr="00B12629" w:rsidRDefault="00CA7875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>03/2021</w:t>
          </w:r>
        </w:p>
      </w:tc>
      <w:tc>
        <w:tcPr>
          <w:tcW w:w="1142" w:type="dxa"/>
        </w:tcPr>
        <w:p w14:paraId="3B7A913D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68229CD6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12E7A91E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5C4FA289" w14:textId="77777777" w:rsidR="004E0242" w:rsidRPr="00B12629" w:rsidRDefault="004E0242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</w:tr>
    <w:tr w:rsidR="00CA7875" w:rsidRPr="00B12629" w14:paraId="17C6E7A6" w14:textId="77777777" w:rsidTr="00F71E92">
      <w:trPr>
        <w:jc w:val="center"/>
      </w:trPr>
      <w:tc>
        <w:tcPr>
          <w:tcW w:w="1141" w:type="dxa"/>
        </w:tcPr>
        <w:p w14:paraId="2C153D75" w14:textId="77777777" w:rsidR="00CA7875" w:rsidRPr="00B12629" w:rsidRDefault="00CA7875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45E37431" w14:textId="77777777" w:rsidR="00CA7875" w:rsidRPr="00B12629" w:rsidRDefault="00CA7875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41ED489A" w14:textId="77777777" w:rsidR="00CA7875" w:rsidRPr="00B12629" w:rsidRDefault="00CA7875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47071CC1" w14:textId="464C91D5" w:rsidR="00CA7875" w:rsidRDefault="00CA7875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>10/2021</w:t>
          </w:r>
        </w:p>
      </w:tc>
      <w:tc>
        <w:tcPr>
          <w:tcW w:w="1141" w:type="dxa"/>
        </w:tcPr>
        <w:p w14:paraId="76E6E5A9" w14:textId="77777777" w:rsidR="00CA7875" w:rsidRPr="00B12629" w:rsidRDefault="00CA7875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13058486" w14:textId="77777777" w:rsidR="00CA7875" w:rsidRPr="00B12629" w:rsidRDefault="00CA7875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55B9D388" w14:textId="77777777" w:rsidR="00CA7875" w:rsidRPr="00B12629" w:rsidRDefault="00CA7875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54F4F3DA" w14:textId="77777777" w:rsidR="00CA7875" w:rsidRPr="00B12629" w:rsidRDefault="00CA7875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543BDE2B" w14:textId="77777777" w:rsidR="00CA7875" w:rsidRPr="00B12629" w:rsidRDefault="00CA7875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</w:tr>
    <w:tr w:rsidR="00324297" w:rsidRPr="00B12629" w14:paraId="22C3D156" w14:textId="77777777" w:rsidTr="00F71E92">
      <w:trPr>
        <w:jc w:val="center"/>
      </w:trPr>
      <w:tc>
        <w:tcPr>
          <w:tcW w:w="1141" w:type="dxa"/>
        </w:tcPr>
        <w:p w14:paraId="6491534E" w14:textId="77777777" w:rsidR="00324297" w:rsidRPr="00B12629" w:rsidRDefault="00324297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3635B2AD" w14:textId="77777777" w:rsidR="00324297" w:rsidRPr="00B12629" w:rsidRDefault="00324297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45145A6F" w14:textId="77777777" w:rsidR="00324297" w:rsidRPr="00B12629" w:rsidRDefault="00324297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38DE2805" w14:textId="2481D995" w:rsidR="00324297" w:rsidRDefault="00324297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>10/2022</w:t>
          </w:r>
        </w:p>
      </w:tc>
      <w:tc>
        <w:tcPr>
          <w:tcW w:w="1141" w:type="dxa"/>
        </w:tcPr>
        <w:p w14:paraId="3DB21D89" w14:textId="77777777" w:rsidR="00324297" w:rsidRPr="00B12629" w:rsidRDefault="00324297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  <w:tc>
        <w:tcPr>
          <w:tcW w:w="1142" w:type="dxa"/>
        </w:tcPr>
        <w:p w14:paraId="7523E2D0" w14:textId="5E9ADC20" w:rsidR="00324297" w:rsidRPr="00B12629" w:rsidRDefault="00631BDD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>10</w:t>
          </w:r>
          <w:r w:rsidR="0049250E">
            <w:rPr>
              <w:rFonts w:ascii="Calibri" w:hAnsi="Calibri"/>
              <w:sz w:val="20"/>
              <w:szCs w:val="20"/>
            </w:rPr>
            <w:t>/2023</w:t>
          </w:r>
        </w:p>
      </w:tc>
      <w:tc>
        <w:tcPr>
          <w:tcW w:w="1142" w:type="dxa"/>
        </w:tcPr>
        <w:p w14:paraId="7CC141CA" w14:textId="251599B4" w:rsidR="00324297" w:rsidRPr="00B12629" w:rsidRDefault="007821E6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>04/2024</w:t>
          </w:r>
        </w:p>
      </w:tc>
      <w:tc>
        <w:tcPr>
          <w:tcW w:w="1142" w:type="dxa"/>
        </w:tcPr>
        <w:p w14:paraId="1D05E8E2" w14:textId="5D9612F2" w:rsidR="00324297" w:rsidRPr="00B12629" w:rsidRDefault="007821E6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>10/2024</w:t>
          </w:r>
        </w:p>
      </w:tc>
      <w:tc>
        <w:tcPr>
          <w:tcW w:w="1142" w:type="dxa"/>
        </w:tcPr>
        <w:p w14:paraId="06C3DB61" w14:textId="77777777" w:rsidR="00324297" w:rsidRPr="00B12629" w:rsidRDefault="00324297" w:rsidP="004E0242">
          <w:pPr>
            <w:spacing w:after="0" w:line="240" w:lineRule="auto"/>
            <w:jc w:val="center"/>
            <w:rPr>
              <w:rFonts w:ascii="Calibri" w:hAnsi="Calibri"/>
              <w:sz w:val="20"/>
              <w:szCs w:val="20"/>
            </w:rPr>
          </w:pPr>
        </w:p>
      </w:tc>
    </w:tr>
  </w:tbl>
  <w:p w14:paraId="0B1E7C7B" w14:textId="77777777" w:rsidR="004E0242" w:rsidRDefault="004E024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D1CA4"/>
    <w:multiLevelType w:val="hybridMultilevel"/>
    <w:tmpl w:val="F106F440"/>
    <w:lvl w:ilvl="0" w:tplc="9C1A32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4767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9B0"/>
    <w:rsid w:val="0000414E"/>
    <w:rsid w:val="0001348C"/>
    <w:rsid w:val="00014BD0"/>
    <w:rsid w:val="00015C94"/>
    <w:rsid w:val="00015E68"/>
    <w:rsid w:val="00020E16"/>
    <w:rsid w:val="00025C49"/>
    <w:rsid w:val="00027331"/>
    <w:rsid w:val="000276E5"/>
    <w:rsid w:val="00036285"/>
    <w:rsid w:val="00036B99"/>
    <w:rsid w:val="00042225"/>
    <w:rsid w:val="00043504"/>
    <w:rsid w:val="00045C1E"/>
    <w:rsid w:val="000476E1"/>
    <w:rsid w:val="00052BCF"/>
    <w:rsid w:val="00056650"/>
    <w:rsid w:val="000619F1"/>
    <w:rsid w:val="00062296"/>
    <w:rsid w:val="00065473"/>
    <w:rsid w:val="00074632"/>
    <w:rsid w:val="000772F9"/>
    <w:rsid w:val="00077F75"/>
    <w:rsid w:val="000809DA"/>
    <w:rsid w:val="00082627"/>
    <w:rsid w:val="00084F4C"/>
    <w:rsid w:val="0008586C"/>
    <w:rsid w:val="00085CA1"/>
    <w:rsid w:val="000876A0"/>
    <w:rsid w:val="0009040D"/>
    <w:rsid w:val="00095330"/>
    <w:rsid w:val="000979D2"/>
    <w:rsid w:val="000A0AF0"/>
    <w:rsid w:val="000B2F26"/>
    <w:rsid w:val="000B38B0"/>
    <w:rsid w:val="000B4905"/>
    <w:rsid w:val="000B50DE"/>
    <w:rsid w:val="000B6FE0"/>
    <w:rsid w:val="000B7A9B"/>
    <w:rsid w:val="000C0ED2"/>
    <w:rsid w:val="000C2A53"/>
    <w:rsid w:val="000C36C1"/>
    <w:rsid w:val="000C7C3F"/>
    <w:rsid w:val="000D339E"/>
    <w:rsid w:val="000D3A4D"/>
    <w:rsid w:val="000E19F3"/>
    <w:rsid w:val="000E2206"/>
    <w:rsid w:val="000F1B9F"/>
    <w:rsid w:val="00104AD7"/>
    <w:rsid w:val="00104C86"/>
    <w:rsid w:val="0010655C"/>
    <w:rsid w:val="001125F0"/>
    <w:rsid w:val="00116C1E"/>
    <w:rsid w:val="00121221"/>
    <w:rsid w:val="0012220E"/>
    <w:rsid w:val="00122441"/>
    <w:rsid w:val="001233BF"/>
    <w:rsid w:val="0012384B"/>
    <w:rsid w:val="00125FBF"/>
    <w:rsid w:val="00135134"/>
    <w:rsid w:val="00135859"/>
    <w:rsid w:val="001360B2"/>
    <w:rsid w:val="0014120B"/>
    <w:rsid w:val="0014526A"/>
    <w:rsid w:val="0014574C"/>
    <w:rsid w:val="00146DB4"/>
    <w:rsid w:val="0014771D"/>
    <w:rsid w:val="00154CD1"/>
    <w:rsid w:val="001569C9"/>
    <w:rsid w:val="00162EA7"/>
    <w:rsid w:val="001704A4"/>
    <w:rsid w:val="00170F34"/>
    <w:rsid w:val="00173322"/>
    <w:rsid w:val="0017770C"/>
    <w:rsid w:val="001852D0"/>
    <w:rsid w:val="001907A8"/>
    <w:rsid w:val="00191C8A"/>
    <w:rsid w:val="00191D9A"/>
    <w:rsid w:val="00197143"/>
    <w:rsid w:val="001A263C"/>
    <w:rsid w:val="001B2AE0"/>
    <w:rsid w:val="001B3824"/>
    <w:rsid w:val="001C06E8"/>
    <w:rsid w:val="001C2A19"/>
    <w:rsid w:val="001C772D"/>
    <w:rsid w:val="001D114E"/>
    <w:rsid w:val="001D2704"/>
    <w:rsid w:val="001D33CB"/>
    <w:rsid w:val="001D34C2"/>
    <w:rsid w:val="001E1FB3"/>
    <w:rsid w:val="001E2F26"/>
    <w:rsid w:val="001E37D2"/>
    <w:rsid w:val="001F1209"/>
    <w:rsid w:val="001F3442"/>
    <w:rsid w:val="001F3A93"/>
    <w:rsid w:val="001F4B65"/>
    <w:rsid w:val="00204CC2"/>
    <w:rsid w:val="00222646"/>
    <w:rsid w:val="0022764D"/>
    <w:rsid w:val="00227CD5"/>
    <w:rsid w:val="00230185"/>
    <w:rsid w:val="002311D0"/>
    <w:rsid w:val="0023204D"/>
    <w:rsid w:val="00233565"/>
    <w:rsid w:val="00235A3F"/>
    <w:rsid w:val="002370FB"/>
    <w:rsid w:val="00241523"/>
    <w:rsid w:val="0024232D"/>
    <w:rsid w:val="00243554"/>
    <w:rsid w:val="00251040"/>
    <w:rsid w:val="00256912"/>
    <w:rsid w:val="00257E5F"/>
    <w:rsid w:val="00257F37"/>
    <w:rsid w:val="002606CF"/>
    <w:rsid w:val="0026161F"/>
    <w:rsid w:val="00263A01"/>
    <w:rsid w:val="002641C5"/>
    <w:rsid w:val="00266BE6"/>
    <w:rsid w:val="00266E2B"/>
    <w:rsid w:val="002743DE"/>
    <w:rsid w:val="0027495F"/>
    <w:rsid w:val="0027523A"/>
    <w:rsid w:val="00275A3B"/>
    <w:rsid w:val="00276CE7"/>
    <w:rsid w:val="00281BEA"/>
    <w:rsid w:val="00282615"/>
    <w:rsid w:val="00282B29"/>
    <w:rsid w:val="00282F67"/>
    <w:rsid w:val="002839E8"/>
    <w:rsid w:val="002844CF"/>
    <w:rsid w:val="002844E7"/>
    <w:rsid w:val="002862DE"/>
    <w:rsid w:val="0029240D"/>
    <w:rsid w:val="00292703"/>
    <w:rsid w:val="00295F63"/>
    <w:rsid w:val="00296569"/>
    <w:rsid w:val="00297ABA"/>
    <w:rsid w:val="002A328D"/>
    <w:rsid w:val="002B23B8"/>
    <w:rsid w:val="002B28C3"/>
    <w:rsid w:val="002B2C27"/>
    <w:rsid w:val="002C1278"/>
    <w:rsid w:val="002C420A"/>
    <w:rsid w:val="002C56A8"/>
    <w:rsid w:val="002C5F36"/>
    <w:rsid w:val="002C6009"/>
    <w:rsid w:val="002C62E0"/>
    <w:rsid w:val="002D01FB"/>
    <w:rsid w:val="002D1709"/>
    <w:rsid w:val="002E0C14"/>
    <w:rsid w:val="002E2CCA"/>
    <w:rsid w:val="002F1B33"/>
    <w:rsid w:val="002F1F73"/>
    <w:rsid w:val="002F3BA1"/>
    <w:rsid w:val="002F743E"/>
    <w:rsid w:val="002F7B78"/>
    <w:rsid w:val="0030568A"/>
    <w:rsid w:val="00310B76"/>
    <w:rsid w:val="00311D89"/>
    <w:rsid w:val="00314F13"/>
    <w:rsid w:val="00315310"/>
    <w:rsid w:val="0031689C"/>
    <w:rsid w:val="00320488"/>
    <w:rsid w:val="003209AB"/>
    <w:rsid w:val="00322129"/>
    <w:rsid w:val="00324297"/>
    <w:rsid w:val="00324469"/>
    <w:rsid w:val="003327FD"/>
    <w:rsid w:val="003336CB"/>
    <w:rsid w:val="003345C1"/>
    <w:rsid w:val="00336066"/>
    <w:rsid w:val="00337E4E"/>
    <w:rsid w:val="00346E61"/>
    <w:rsid w:val="0035078D"/>
    <w:rsid w:val="0035154C"/>
    <w:rsid w:val="00353C2B"/>
    <w:rsid w:val="00354AC6"/>
    <w:rsid w:val="00356C9A"/>
    <w:rsid w:val="00357842"/>
    <w:rsid w:val="00360934"/>
    <w:rsid w:val="00361F13"/>
    <w:rsid w:val="00362C0E"/>
    <w:rsid w:val="00363A13"/>
    <w:rsid w:val="0037262E"/>
    <w:rsid w:val="00372B88"/>
    <w:rsid w:val="003738EB"/>
    <w:rsid w:val="003855F5"/>
    <w:rsid w:val="003911A7"/>
    <w:rsid w:val="00392189"/>
    <w:rsid w:val="00392270"/>
    <w:rsid w:val="00393217"/>
    <w:rsid w:val="00395CD2"/>
    <w:rsid w:val="003A2F39"/>
    <w:rsid w:val="003B4BEB"/>
    <w:rsid w:val="003B6817"/>
    <w:rsid w:val="003B6DD9"/>
    <w:rsid w:val="003C1E26"/>
    <w:rsid w:val="003C45FD"/>
    <w:rsid w:val="003C5F20"/>
    <w:rsid w:val="003C69CD"/>
    <w:rsid w:val="003D25FE"/>
    <w:rsid w:val="003D3F8A"/>
    <w:rsid w:val="003E0254"/>
    <w:rsid w:val="003E0CC8"/>
    <w:rsid w:val="003E5F15"/>
    <w:rsid w:val="003E5FCE"/>
    <w:rsid w:val="003F31C1"/>
    <w:rsid w:val="003F507A"/>
    <w:rsid w:val="003F5BBB"/>
    <w:rsid w:val="003F7B54"/>
    <w:rsid w:val="0040190E"/>
    <w:rsid w:val="00401D49"/>
    <w:rsid w:val="004046EE"/>
    <w:rsid w:val="00406127"/>
    <w:rsid w:val="0041130E"/>
    <w:rsid w:val="00413B83"/>
    <w:rsid w:val="00414A84"/>
    <w:rsid w:val="0042097D"/>
    <w:rsid w:val="004277FE"/>
    <w:rsid w:val="00432DD2"/>
    <w:rsid w:val="0043372C"/>
    <w:rsid w:val="00437A4B"/>
    <w:rsid w:val="00453F23"/>
    <w:rsid w:val="00454841"/>
    <w:rsid w:val="00454ABC"/>
    <w:rsid w:val="0046355F"/>
    <w:rsid w:val="00463BFC"/>
    <w:rsid w:val="00473DF9"/>
    <w:rsid w:val="00477533"/>
    <w:rsid w:val="004778DE"/>
    <w:rsid w:val="00481B2B"/>
    <w:rsid w:val="00482F37"/>
    <w:rsid w:val="0048671B"/>
    <w:rsid w:val="0048783D"/>
    <w:rsid w:val="00487F20"/>
    <w:rsid w:val="0049250E"/>
    <w:rsid w:val="0049360E"/>
    <w:rsid w:val="00496352"/>
    <w:rsid w:val="00497E17"/>
    <w:rsid w:val="004A4146"/>
    <w:rsid w:val="004A6E5D"/>
    <w:rsid w:val="004A6F7B"/>
    <w:rsid w:val="004B13E2"/>
    <w:rsid w:val="004B1D9E"/>
    <w:rsid w:val="004B3ABD"/>
    <w:rsid w:val="004B67C2"/>
    <w:rsid w:val="004C3BF0"/>
    <w:rsid w:val="004C4342"/>
    <w:rsid w:val="004D18AC"/>
    <w:rsid w:val="004D4FC3"/>
    <w:rsid w:val="004D5167"/>
    <w:rsid w:val="004D642B"/>
    <w:rsid w:val="004E0242"/>
    <w:rsid w:val="004E4C01"/>
    <w:rsid w:val="004F051D"/>
    <w:rsid w:val="004F2B24"/>
    <w:rsid w:val="00505A6C"/>
    <w:rsid w:val="00506690"/>
    <w:rsid w:val="0051512E"/>
    <w:rsid w:val="00517016"/>
    <w:rsid w:val="00525731"/>
    <w:rsid w:val="0053088A"/>
    <w:rsid w:val="00531FCD"/>
    <w:rsid w:val="00532888"/>
    <w:rsid w:val="00536C12"/>
    <w:rsid w:val="005411E4"/>
    <w:rsid w:val="0054123C"/>
    <w:rsid w:val="005425D7"/>
    <w:rsid w:val="00543B03"/>
    <w:rsid w:val="00544915"/>
    <w:rsid w:val="005458AC"/>
    <w:rsid w:val="00553C5E"/>
    <w:rsid w:val="0056363A"/>
    <w:rsid w:val="00576F73"/>
    <w:rsid w:val="005837EA"/>
    <w:rsid w:val="00586765"/>
    <w:rsid w:val="00587B7E"/>
    <w:rsid w:val="00590715"/>
    <w:rsid w:val="00592138"/>
    <w:rsid w:val="00593987"/>
    <w:rsid w:val="00594A11"/>
    <w:rsid w:val="00595405"/>
    <w:rsid w:val="005A656E"/>
    <w:rsid w:val="005A6946"/>
    <w:rsid w:val="005A6F7C"/>
    <w:rsid w:val="005B129F"/>
    <w:rsid w:val="005C2867"/>
    <w:rsid w:val="005C2921"/>
    <w:rsid w:val="005D18BB"/>
    <w:rsid w:val="005D21A0"/>
    <w:rsid w:val="005E0EE7"/>
    <w:rsid w:val="005E2985"/>
    <w:rsid w:val="005E5728"/>
    <w:rsid w:val="005E7B06"/>
    <w:rsid w:val="005E7F52"/>
    <w:rsid w:val="005F32F1"/>
    <w:rsid w:val="005F411E"/>
    <w:rsid w:val="005F67F2"/>
    <w:rsid w:val="005F7A12"/>
    <w:rsid w:val="0060394F"/>
    <w:rsid w:val="00613E9F"/>
    <w:rsid w:val="006262C4"/>
    <w:rsid w:val="006279D9"/>
    <w:rsid w:val="00631BDD"/>
    <w:rsid w:val="00632F02"/>
    <w:rsid w:val="00634323"/>
    <w:rsid w:val="00637590"/>
    <w:rsid w:val="00640A1B"/>
    <w:rsid w:val="00644AD1"/>
    <w:rsid w:val="006460D8"/>
    <w:rsid w:val="00655522"/>
    <w:rsid w:val="00657F7D"/>
    <w:rsid w:val="00660322"/>
    <w:rsid w:val="00663B97"/>
    <w:rsid w:val="00672655"/>
    <w:rsid w:val="00672E9B"/>
    <w:rsid w:val="00673EDA"/>
    <w:rsid w:val="0067406B"/>
    <w:rsid w:val="0067778A"/>
    <w:rsid w:val="00682123"/>
    <w:rsid w:val="00685D0C"/>
    <w:rsid w:val="0069599C"/>
    <w:rsid w:val="006967C0"/>
    <w:rsid w:val="006A31CA"/>
    <w:rsid w:val="006A58F8"/>
    <w:rsid w:val="006B047B"/>
    <w:rsid w:val="006B2EFC"/>
    <w:rsid w:val="006B2F60"/>
    <w:rsid w:val="006C160E"/>
    <w:rsid w:val="006C44E9"/>
    <w:rsid w:val="006E26AE"/>
    <w:rsid w:val="006E5544"/>
    <w:rsid w:val="006E6D91"/>
    <w:rsid w:val="006F0A11"/>
    <w:rsid w:val="006F44DA"/>
    <w:rsid w:val="006F4EF9"/>
    <w:rsid w:val="00700BA1"/>
    <w:rsid w:val="007053CC"/>
    <w:rsid w:val="0070689A"/>
    <w:rsid w:val="007139CF"/>
    <w:rsid w:val="007176E0"/>
    <w:rsid w:val="00717958"/>
    <w:rsid w:val="00723B32"/>
    <w:rsid w:val="00726623"/>
    <w:rsid w:val="00726955"/>
    <w:rsid w:val="00727985"/>
    <w:rsid w:val="007321E0"/>
    <w:rsid w:val="00734011"/>
    <w:rsid w:val="007409F9"/>
    <w:rsid w:val="00740B98"/>
    <w:rsid w:val="0074139F"/>
    <w:rsid w:val="00742AA1"/>
    <w:rsid w:val="00743891"/>
    <w:rsid w:val="00745ED2"/>
    <w:rsid w:val="00747391"/>
    <w:rsid w:val="007545EC"/>
    <w:rsid w:val="00756379"/>
    <w:rsid w:val="00756D0D"/>
    <w:rsid w:val="00761F52"/>
    <w:rsid w:val="0076483A"/>
    <w:rsid w:val="007656A3"/>
    <w:rsid w:val="007756BF"/>
    <w:rsid w:val="0077673E"/>
    <w:rsid w:val="00781305"/>
    <w:rsid w:val="00781E38"/>
    <w:rsid w:val="007821E6"/>
    <w:rsid w:val="0078585A"/>
    <w:rsid w:val="00790DAD"/>
    <w:rsid w:val="007A4064"/>
    <w:rsid w:val="007A6863"/>
    <w:rsid w:val="007B2C55"/>
    <w:rsid w:val="007B6174"/>
    <w:rsid w:val="007C79C4"/>
    <w:rsid w:val="007D1718"/>
    <w:rsid w:val="007D5E97"/>
    <w:rsid w:val="007E5D28"/>
    <w:rsid w:val="007E61AA"/>
    <w:rsid w:val="007E62F1"/>
    <w:rsid w:val="007F0E1E"/>
    <w:rsid w:val="007F33A9"/>
    <w:rsid w:val="00805147"/>
    <w:rsid w:val="00807948"/>
    <w:rsid w:val="00807F71"/>
    <w:rsid w:val="0081092A"/>
    <w:rsid w:val="00813F50"/>
    <w:rsid w:val="0083401E"/>
    <w:rsid w:val="00834672"/>
    <w:rsid w:val="00851B0A"/>
    <w:rsid w:val="008573FE"/>
    <w:rsid w:val="008647FC"/>
    <w:rsid w:val="00871C8A"/>
    <w:rsid w:val="0087495B"/>
    <w:rsid w:val="00876BD4"/>
    <w:rsid w:val="00876DEE"/>
    <w:rsid w:val="0087724D"/>
    <w:rsid w:val="00883C91"/>
    <w:rsid w:val="00887468"/>
    <w:rsid w:val="008947DF"/>
    <w:rsid w:val="008955F0"/>
    <w:rsid w:val="00897848"/>
    <w:rsid w:val="008A0C69"/>
    <w:rsid w:val="008A6133"/>
    <w:rsid w:val="008A6FD7"/>
    <w:rsid w:val="008B15FB"/>
    <w:rsid w:val="008B4E10"/>
    <w:rsid w:val="008B4E8F"/>
    <w:rsid w:val="008C4770"/>
    <w:rsid w:val="008C5557"/>
    <w:rsid w:val="008C6656"/>
    <w:rsid w:val="008C74BA"/>
    <w:rsid w:val="008D2058"/>
    <w:rsid w:val="008D5DC0"/>
    <w:rsid w:val="008D5DFF"/>
    <w:rsid w:val="008E03BB"/>
    <w:rsid w:val="008E3603"/>
    <w:rsid w:val="008F5BD0"/>
    <w:rsid w:val="008F73D5"/>
    <w:rsid w:val="008F7DC3"/>
    <w:rsid w:val="00900256"/>
    <w:rsid w:val="00900AC9"/>
    <w:rsid w:val="00903CAF"/>
    <w:rsid w:val="009134BE"/>
    <w:rsid w:val="00917EFF"/>
    <w:rsid w:val="00924B52"/>
    <w:rsid w:val="00925429"/>
    <w:rsid w:val="00926B53"/>
    <w:rsid w:val="009320EF"/>
    <w:rsid w:val="00933103"/>
    <w:rsid w:val="00933F9E"/>
    <w:rsid w:val="00934C0F"/>
    <w:rsid w:val="00936ED1"/>
    <w:rsid w:val="00945EDD"/>
    <w:rsid w:val="009502D5"/>
    <w:rsid w:val="00950ADA"/>
    <w:rsid w:val="0095100A"/>
    <w:rsid w:val="00954315"/>
    <w:rsid w:val="00956C57"/>
    <w:rsid w:val="00960438"/>
    <w:rsid w:val="00962E36"/>
    <w:rsid w:val="0096753E"/>
    <w:rsid w:val="00971331"/>
    <w:rsid w:val="009725B9"/>
    <w:rsid w:val="00975759"/>
    <w:rsid w:val="00975E50"/>
    <w:rsid w:val="009769A8"/>
    <w:rsid w:val="00982AB6"/>
    <w:rsid w:val="00983999"/>
    <w:rsid w:val="00984A94"/>
    <w:rsid w:val="0099295D"/>
    <w:rsid w:val="0099582F"/>
    <w:rsid w:val="009A05DD"/>
    <w:rsid w:val="009A53DF"/>
    <w:rsid w:val="009A7E11"/>
    <w:rsid w:val="009B1ABF"/>
    <w:rsid w:val="009B7520"/>
    <w:rsid w:val="009C0965"/>
    <w:rsid w:val="009C2FB2"/>
    <w:rsid w:val="009C4D02"/>
    <w:rsid w:val="009C67FE"/>
    <w:rsid w:val="009D04E0"/>
    <w:rsid w:val="009E0ECD"/>
    <w:rsid w:val="009E5F9C"/>
    <w:rsid w:val="009F7C08"/>
    <w:rsid w:val="009F7D70"/>
    <w:rsid w:val="00A0658C"/>
    <w:rsid w:val="00A1440A"/>
    <w:rsid w:val="00A17453"/>
    <w:rsid w:val="00A22B2C"/>
    <w:rsid w:val="00A24A6A"/>
    <w:rsid w:val="00A25437"/>
    <w:rsid w:val="00A268EF"/>
    <w:rsid w:val="00A27494"/>
    <w:rsid w:val="00A30DE9"/>
    <w:rsid w:val="00A416C8"/>
    <w:rsid w:val="00A456DC"/>
    <w:rsid w:val="00A457F3"/>
    <w:rsid w:val="00A50947"/>
    <w:rsid w:val="00A537A6"/>
    <w:rsid w:val="00A53EFC"/>
    <w:rsid w:val="00A565F5"/>
    <w:rsid w:val="00A60D3A"/>
    <w:rsid w:val="00A61C5F"/>
    <w:rsid w:val="00A63603"/>
    <w:rsid w:val="00A65A55"/>
    <w:rsid w:val="00A667CC"/>
    <w:rsid w:val="00A71BBF"/>
    <w:rsid w:val="00A73F1C"/>
    <w:rsid w:val="00A86ACD"/>
    <w:rsid w:val="00A86E06"/>
    <w:rsid w:val="00A94076"/>
    <w:rsid w:val="00A943A6"/>
    <w:rsid w:val="00A94E1B"/>
    <w:rsid w:val="00AA220E"/>
    <w:rsid w:val="00AA2D8A"/>
    <w:rsid w:val="00AA3764"/>
    <w:rsid w:val="00AA562F"/>
    <w:rsid w:val="00AA74A4"/>
    <w:rsid w:val="00AB14AA"/>
    <w:rsid w:val="00AC15AE"/>
    <w:rsid w:val="00AC4666"/>
    <w:rsid w:val="00AC7620"/>
    <w:rsid w:val="00AD0C09"/>
    <w:rsid w:val="00AD3BA7"/>
    <w:rsid w:val="00AD431A"/>
    <w:rsid w:val="00AE4567"/>
    <w:rsid w:val="00AE605B"/>
    <w:rsid w:val="00AF0107"/>
    <w:rsid w:val="00AF2FC6"/>
    <w:rsid w:val="00AF5047"/>
    <w:rsid w:val="00AF7158"/>
    <w:rsid w:val="00B00646"/>
    <w:rsid w:val="00B01805"/>
    <w:rsid w:val="00B027CB"/>
    <w:rsid w:val="00B039B7"/>
    <w:rsid w:val="00B10D54"/>
    <w:rsid w:val="00B12629"/>
    <w:rsid w:val="00B12FD5"/>
    <w:rsid w:val="00B16374"/>
    <w:rsid w:val="00B2725A"/>
    <w:rsid w:val="00B30D32"/>
    <w:rsid w:val="00B31991"/>
    <w:rsid w:val="00B32AA0"/>
    <w:rsid w:val="00B342B0"/>
    <w:rsid w:val="00B37E2C"/>
    <w:rsid w:val="00B404DC"/>
    <w:rsid w:val="00B4107A"/>
    <w:rsid w:val="00B45E79"/>
    <w:rsid w:val="00B535D5"/>
    <w:rsid w:val="00B62919"/>
    <w:rsid w:val="00B667A7"/>
    <w:rsid w:val="00B70386"/>
    <w:rsid w:val="00B73BA8"/>
    <w:rsid w:val="00B73BAE"/>
    <w:rsid w:val="00B80CAE"/>
    <w:rsid w:val="00B9216D"/>
    <w:rsid w:val="00B92D14"/>
    <w:rsid w:val="00B92E52"/>
    <w:rsid w:val="00B959B0"/>
    <w:rsid w:val="00B95F30"/>
    <w:rsid w:val="00BA0155"/>
    <w:rsid w:val="00BA0C9D"/>
    <w:rsid w:val="00BA5E3C"/>
    <w:rsid w:val="00BC239E"/>
    <w:rsid w:val="00BC533A"/>
    <w:rsid w:val="00BC56FF"/>
    <w:rsid w:val="00BD2888"/>
    <w:rsid w:val="00BD29F7"/>
    <w:rsid w:val="00BD31A2"/>
    <w:rsid w:val="00BD4E5B"/>
    <w:rsid w:val="00BD5AA7"/>
    <w:rsid w:val="00BD5DED"/>
    <w:rsid w:val="00BE0877"/>
    <w:rsid w:val="00BE1F43"/>
    <w:rsid w:val="00BE284C"/>
    <w:rsid w:val="00BE331D"/>
    <w:rsid w:val="00BE71ED"/>
    <w:rsid w:val="00BF02FE"/>
    <w:rsid w:val="00BF0673"/>
    <w:rsid w:val="00BF648F"/>
    <w:rsid w:val="00C004E9"/>
    <w:rsid w:val="00C04413"/>
    <w:rsid w:val="00C053D9"/>
    <w:rsid w:val="00C109B9"/>
    <w:rsid w:val="00C11B1A"/>
    <w:rsid w:val="00C13C0D"/>
    <w:rsid w:val="00C1625E"/>
    <w:rsid w:val="00C16384"/>
    <w:rsid w:val="00C300CB"/>
    <w:rsid w:val="00C357DC"/>
    <w:rsid w:val="00C4156C"/>
    <w:rsid w:val="00C41E38"/>
    <w:rsid w:val="00C445FD"/>
    <w:rsid w:val="00C50C09"/>
    <w:rsid w:val="00C61142"/>
    <w:rsid w:val="00C62BD2"/>
    <w:rsid w:val="00C64DE0"/>
    <w:rsid w:val="00C74E67"/>
    <w:rsid w:val="00C74EDB"/>
    <w:rsid w:val="00C81FF8"/>
    <w:rsid w:val="00C84459"/>
    <w:rsid w:val="00C862FF"/>
    <w:rsid w:val="00C96A84"/>
    <w:rsid w:val="00C9727B"/>
    <w:rsid w:val="00CA2133"/>
    <w:rsid w:val="00CA2CE5"/>
    <w:rsid w:val="00CA2FA1"/>
    <w:rsid w:val="00CA3203"/>
    <w:rsid w:val="00CA6F5C"/>
    <w:rsid w:val="00CA7875"/>
    <w:rsid w:val="00CA7F35"/>
    <w:rsid w:val="00CB0723"/>
    <w:rsid w:val="00CB26FD"/>
    <w:rsid w:val="00CB5871"/>
    <w:rsid w:val="00CB6007"/>
    <w:rsid w:val="00CB745B"/>
    <w:rsid w:val="00CC788A"/>
    <w:rsid w:val="00CD09DA"/>
    <w:rsid w:val="00CD23C5"/>
    <w:rsid w:val="00CD4B55"/>
    <w:rsid w:val="00CD6E7A"/>
    <w:rsid w:val="00CD7AAA"/>
    <w:rsid w:val="00CD7B29"/>
    <w:rsid w:val="00CE067B"/>
    <w:rsid w:val="00CE606D"/>
    <w:rsid w:val="00CF1EAF"/>
    <w:rsid w:val="00CF4668"/>
    <w:rsid w:val="00CF5B99"/>
    <w:rsid w:val="00CF7EFD"/>
    <w:rsid w:val="00D02D2B"/>
    <w:rsid w:val="00D06CEF"/>
    <w:rsid w:val="00D0739C"/>
    <w:rsid w:val="00D10A37"/>
    <w:rsid w:val="00D10C2D"/>
    <w:rsid w:val="00D141FB"/>
    <w:rsid w:val="00D1594B"/>
    <w:rsid w:val="00D164EE"/>
    <w:rsid w:val="00D228B8"/>
    <w:rsid w:val="00D261EB"/>
    <w:rsid w:val="00D34C00"/>
    <w:rsid w:val="00D441E4"/>
    <w:rsid w:val="00D44490"/>
    <w:rsid w:val="00D53E2A"/>
    <w:rsid w:val="00D57B2E"/>
    <w:rsid w:val="00D57F5A"/>
    <w:rsid w:val="00D60AE3"/>
    <w:rsid w:val="00D60EF6"/>
    <w:rsid w:val="00D611EE"/>
    <w:rsid w:val="00D664FE"/>
    <w:rsid w:val="00D66AE8"/>
    <w:rsid w:val="00D763A0"/>
    <w:rsid w:val="00D829F0"/>
    <w:rsid w:val="00D84062"/>
    <w:rsid w:val="00D86EA6"/>
    <w:rsid w:val="00D91D6A"/>
    <w:rsid w:val="00DA2F42"/>
    <w:rsid w:val="00DA5397"/>
    <w:rsid w:val="00DB18CF"/>
    <w:rsid w:val="00DB22A7"/>
    <w:rsid w:val="00DB280E"/>
    <w:rsid w:val="00DB5ECE"/>
    <w:rsid w:val="00DB6CB5"/>
    <w:rsid w:val="00DC0A89"/>
    <w:rsid w:val="00DC7BCF"/>
    <w:rsid w:val="00DD3944"/>
    <w:rsid w:val="00DE1FEF"/>
    <w:rsid w:val="00DE6704"/>
    <w:rsid w:val="00DF486C"/>
    <w:rsid w:val="00E01370"/>
    <w:rsid w:val="00E01F72"/>
    <w:rsid w:val="00E02445"/>
    <w:rsid w:val="00E027CA"/>
    <w:rsid w:val="00E02CD9"/>
    <w:rsid w:val="00E02CF0"/>
    <w:rsid w:val="00E0399D"/>
    <w:rsid w:val="00E03BB1"/>
    <w:rsid w:val="00E079FC"/>
    <w:rsid w:val="00E10B01"/>
    <w:rsid w:val="00E213B8"/>
    <w:rsid w:val="00E22B2E"/>
    <w:rsid w:val="00E26D12"/>
    <w:rsid w:val="00E32DAE"/>
    <w:rsid w:val="00E3583E"/>
    <w:rsid w:val="00E36BD6"/>
    <w:rsid w:val="00E45812"/>
    <w:rsid w:val="00E46B50"/>
    <w:rsid w:val="00E528EE"/>
    <w:rsid w:val="00E53741"/>
    <w:rsid w:val="00E56839"/>
    <w:rsid w:val="00E62A90"/>
    <w:rsid w:val="00E63DE1"/>
    <w:rsid w:val="00E73CDA"/>
    <w:rsid w:val="00E75A3D"/>
    <w:rsid w:val="00E77A5C"/>
    <w:rsid w:val="00E8031E"/>
    <w:rsid w:val="00E96723"/>
    <w:rsid w:val="00EA0696"/>
    <w:rsid w:val="00EA17AB"/>
    <w:rsid w:val="00EB4119"/>
    <w:rsid w:val="00EB7094"/>
    <w:rsid w:val="00EB768E"/>
    <w:rsid w:val="00EC125C"/>
    <w:rsid w:val="00EC447C"/>
    <w:rsid w:val="00EC68A8"/>
    <w:rsid w:val="00EC71D3"/>
    <w:rsid w:val="00EC7FA6"/>
    <w:rsid w:val="00ED1000"/>
    <w:rsid w:val="00EE00F7"/>
    <w:rsid w:val="00EE3324"/>
    <w:rsid w:val="00EE42B5"/>
    <w:rsid w:val="00EF0FB6"/>
    <w:rsid w:val="00EF104A"/>
    <w:rsid w:val="00F00349"/>
    <w:rsid w:val="00F003A6"/>
    <w:rsid w:val="00F02DEC"/>
    <w:rsid w:val="00F05A48"/>
    <w:rsid w:val="00F060C6"/>
    <w:rsid w:val="00F10753"/>
    <w:rsid w:val="00F11C94"/>
    <w:rsid w:val="00F13151"/>
    <w:rsid w:val="00F145D2"/>
    <w:rsid w:val="00F20475"/>
    <w:rsid w:val="00F235BF"/>
    <w:rsid w:val="00F30705"/>
    <w:rsid w:val="00F375CC"/>
    <w:rsid w:val="00F40F7A"/>
    <w:rsid w:val="00F476B0"/>
    <w:rsid w:val="00F51488"/>
    <w:rsid w:val="00F536A6"/>
    <w:rsid w:val="00F628F0"/>
    <w:rsid w:val="00F634F1"/>
    <w:rsid w:val="00F654FC"/>
    <w:rsid w:val="00F7238D"/>
    <w:rsid w:val="00F72C90"/>
    <w:rsid w:val="00F83E78"/>
    <w:rsid w:val="00F9623C"/>
    <w:rsid w:val="00FA3382"/>
    <w:rsid w:val="00FA57D3"/>
    <w:rsid w:val="00FB0DA6"/>
    <w:rsid w:val="00FB12EF"/>
    <w:rsid w:val="00FB1E2B"/>
    <w:rsid w:val="00FB20A4"/>
    <w:rsid w:val="00FC1568"/>
    <w:rsid w:val="00FC47DA"/>
    <w:rsid w:val="00FC5102"/>
    <w:rsid w:val="00FC539C"/>
    <w:rsid w:val="00FC6CD9"/>
    <w:rsid w:val="00FD3DDE"/>
    <w:rsid w:val="00FD4E90"/>
    <w:rsid w:val="00FD57D9"/>
    <w:rsid w:val="00FE1B30"/>
    <w:rsid w:val="00FE291E"/>
    <w:rsid w:val="00FE2AA2"/>
    <w:rsid w:val="00FE32A7"/>
    <w:rsid w:val="00FE53BA"/>
    <w:rsid w:val="00FE675C"/>
    <w:rsid w:val="00FE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72D8D"/>
  <w15:chartTrackingRefBased/>
  <w15:docId w15:val="{BB1B7B40-C24E-4790-A198-65DF173C4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AA2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AA220E"/>
  </w:style>
  <w:style w:type="paragraph" w:styleId="Pieddepage">
    <w:name w:val="footer"/>
    <w:basedOn w:val="Normal"/>
    <w:link w:val="PieddepageCar"/>
    <w:uiPriority w:val="99"/>
    <w:unhideWhenUsed/>
    <w:rsid w:val="00AA2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220E"/>
  </w:style>
  <w:style w:type="paragraph" w:styleId="Textedebulles">
    <w:name w:val="Balloon Text"/>
    <w:basedOn w:val="Normal"/>
    <w:link w:val="TextedebullesCar"/>
    <w:uiPriority w:val="99"/>
    <w:semiHidden/>
    <w:unhideWhenUsed/>
    <w:rsid w:val="001F3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F3442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B01805"/>
    <w:pPr>
      <w:spacing w:after="0" w:line="240" w:lineRule="auto"/>
    </w:pPr>
  </w:style>
  <w:style w:type="character" w:styleId="Accentuationintense">
    <w:name w:val="Intense Emphasis"/>
    <w:aliases w:val="Tableau italique WARNING"/>
    <w:basedOn w:val="Policepardfaut"/>
    <w:uiPriority w:val="21"/>
    <w:qFormat/>
    <w:rsid w:val="001D33CB"/>
    <w:rPr>
      <w:i/>
      <w:color w:val="000000" w:themeColor="text1"/>
    </w:rPr>
  </w:style>
  <w:style w:type="paragraph" w:customStyle="1" w:styleId="CONSIDERINGDecide">
    <w:name w:val="CONSIDERING/Decide"/>
    <w:basedOn w:val="Normal"/>
    <w:qFormat/>
    <w:rsid w:val="001D33CB"/>
    <w:pPr>
      <w:spacing w:before="120" w:after="120" w:line="264" w:lineRule="auto"/>
      <w:jc w:val="both"/>
    </w:pPr>
    <w:rPr>
      <w:rFonts w:ascii="Lora" w:hAnsi="Lora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5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SpaceDocuments" ma:contentTypeID="0x010100B75F8B82DC649C4C8F08FB2AC33C700300D9290A88D67F5649AE280DF0ACD174B6" ma:contentTypeVersion="26" ma:contentTypeDescription="" ma:contentTypeScope="" ma:versionID="6c0334beb906ba18ca9ad5308d0b49a1">
  <xsd:schema xmlns:xsd="http://www.w3.org/2001/XMLSchema" xmlns:xs="http://www.w3.org/2001/XMLSchema" xmlns:p="http://schemas.microsoft.com/office/2006/metadata/properties" xmlns:ns2="4bb74870-d36b-4b1b-9cf5-6ae27179b6d3" xmlns:ns3="eaed0734-bccc-4bba-92a3-a85fef71bc30" targetNamespace="http://schemas.microsoft.com/office/2006/metadata/properties" ma:root="true" ma:fieldsID="714adb55b2918ae5a959d868a02bdcfb" ns2:_="" ns3:_="">
    <xsd:import namespace="4bb74870-d36b-4b1b-9cf5-6ae27179b6d3"/>
    <xsd:import namespace="eaed0734-bccc-4bba-92a3-a85fef71bc30"/>
    <xsd:element name="properties">
      <xsd:complexType>
        <xsd:sequence>
          <xsd:element name="documentManagement">
            <xsd:complexType>
              <xsd:all>
                <xsd:element ref="ns2:Reference" minOccurs="0"/>
                <xsd:element ref="ns2:Step" minOccurs="0"/>
                <xsd:element ref="ns2:DocumentType1" minOccurs="0"/>
                <xsd:element ref="ns2:Date1" minOccurs="0"/>
                <xsd:element ref="ns2:Languages" minOccurs="0"/>
                <xsd:element ref="ns2:History" minOccurs="0"/>
                <xsd:element ref="ns2:StatutoryBodyName" minOccurs="0"/>
                <xsd:element ref="ns2:Meeting" minOccurs="0"/>
                <xsd:element ref="ns2:ResolutionCode" minOccurs="0"/>
                <xsd:element ref="ns2:Year" minOccurs="0"/>
                <xsd:element ref="ns2:OIVCountry" minOccurs="0"/>
                <xsd:element ref="ns2:ProjectPresentationReference" minOccurs="0"/>
                <xsd:element ref="ns2:ResolutionDocParentRef" minOccurs="0"/>
                <xsd:element ref="ns3:Duplicated" minOccurs="0"/>
                <xsd:element ref="ns2:IdResolutionTask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74870-d36b-4b1b-9cf5-6ae27179b6d3" elementFormDefault="qualified">
    <xsd:import namespace="http://schemas.microsoft.com/office/2006/documentManagement/types"/>
    <xsd:import namespace="http://schemas.microsoft.com/office/infopath/2007/PartnerControls"/>
    <xsd:element name="Reference" ma:index="2" nillable="true" ma:displayName="Reference" ma:indexed="true" ma:internalName="Reference" ma:readOnly="false">
      <xsd:simpleType>
        <xsd:restriction base="dms:Text">
          <xsd:maxLength value="255"/>
        </xsd:restriction>
      </xsd:simpleType>
    </xsd:element>
    <xsd:element name="Step" ma:index="3" nillable="true" ma:displayName="Step" ma:internalName="Step" ma:readOnly="false" ma:percentage="FALSE">
      <xsd:simpleType>
        <xsd:restriction base="dms:Number"/>
      </xsd:simpleType>
    </xsd:element>
    <xsd:element name="DocumentType1" ma:index="4" nillable="true" ma:displayName="DocumentType" ma:default="390" ma:format="Dropdown" ma:internalName="DocumentType1" ma:readOnly="false">
      <xsd:simpleType>
        <xsd:restriction base="dms:Choice">
          <xsd:enumeration value="390"/>
          <xsd:enumeration value="391"/>
          <xsd:enumeration value="392"/>
          <xsd:enumeration value="393"/>
          <xsd:enumeration value="394"/>
          <xsd:enumeration value="395"/>
          <xsd:enumeration value="396"/>
          <xsd:enumeration value="397"/>
          <xsd:enumeration value="398"/>
          <xsd:enumeration value="399"/>
          <xsd:enumeration value="400"/>
        </xsd:restriction>
      </xsd:simpleType>
    </xsd:element>
    <xsd:element name="Date1" ma:index="5" nillable="true" ma:displayName="Date" ma:format="DateOnly" ma:indexed="true" ma:internalName="Date1" ma:readOnly="false">
      <xsd:simpleType>
        <xsd:restriction base="dms:DateTime"/>
      </xsd:simpleType>
    </xsd:element>
    <xsd:element name="Languages" ma:index="6" nillable="true" ma:displayName="Languages" ma:default="8" ma:format="Dropdown" ma:internalName="Languages" ma:readOnly="false">
      <xsd:simpleType>
        <xsd:restriction base="dms:Choice">
          <xsd:enumeration value="8"/>
          <xsd:enumeration value="9"/>
          <xsd:enumeration value="10"/>
          <xsd:enumeration value="11"/>
          <xsd:enumeration value="12"/>
          <xsd:enumeration value="13"/>
        </xsd:restriction>
      </xsd:simpleType>
    </xsd:element>
    <xsd:element name="History" ma:index="7" nillable="true" ma:displayName="History" ma:internalName="History" ma:readOnly="false">
      <xsd:simpleType>
        <xsd:restriction base="dms:Note">
          <xsd:maxLength value="255"/>
        </xsd:restriction>
      </xsd:simpleType>
    </xsd:element>
    <xsd:element name="StatutoryBodyName" ma:index="8" nillable="true" ma:displayName="Statutory Body Name" ma:indexed="true" ma:internalName="StatutoryBodyName" ma:readOnly="false">
      <xsd:simpleType>
        <xsd:restriction base="dms:Text">
          <xsd:maxLength value="255"/>
        </xsd:restriction>
      </xsd:simpleType>
    </xsd:element>
    <xsd:element name="Meeting" ma:index="9" nillable="true" ma:displayName="Meeting" ma:internalName="Meeting" ma:readOnly="false">
      <xsd:simpleType>
        <xsd:restriction base="dms:Text">
          <xsd:maxLength value="255"/>
        </xsd:restriction>
      </xsd:simpleType>
    </xsd:element>
    <xsd:element name="ResolutionCode" ma:index="10" nillable="true" ma:displayName="ResolutionCode" ma:indexed="true" ma:internalName="ResolutionCode" ma:readOnly="false">
      <xsd:simpleType>
        <xsd:restriction base="dms:Text">
          <xsd:maxLength value="255"/>
        </xsd:restriction>
      </xsd:simpleType>
    </xsd:element>
    <xsd:element name="Year" ma:index="11" nillable="true" ma:displayName="Year" ma:internalName="Year" ma:readOnly="false">
      <xsd:simpleType>
        <xsd:restriction base="dms:Text">
          <xsd:maxLength value="255"/>
        </xsd:restriction>
      </xsd:simpleType>
    </xsd:element>
    <xsd:element name="OIVCountry" ma:index="12" nillable="true" ma:displayName="Country" ma:indexed="true" ma:internalName="OIVCountry" ma:readOnly="false">
      <xsd:simpleType>
        <xsd:restriction base="dms:Text">
          <xsd:maxLength value="255"/>
        </xsd:restriction>
      </xsd:simpleType>
    </xsd:element>
    <xsd:element name="ProjectPresentationReference" ma:index="13" nillable="true" ma:displayName="ProjectPresentationReference" ma:internalName="ProjectPresentationReference" ma:readOnly="false">
      <xsd:simpleType>
        <xsd:restriction base="dms:Text">
          <xsd:maxLength value="255"/>
        </xsd:restriction>
      </xsd:simpleType>
    </xsd:element>
    <xsd:element name="ResolutionDocParentRef" ma:index="14" nillable="true" ma:displayName="ResolutionDocParentRef" ma:indexed="true" ma:internalName="ResolutionDocParentRef" ma:readOnly="false">
      <xsd:simpleType>
        <xsd:restriction base="dms:Text">
          <xsd:maxLength value="255"/>
        </xsd:restriction>
      </xsd:simpleType>
    </xsd:element>
    <xsd:element name="IdResolutionTask" ma:index="16" nillable="true" ma:displayName="IdResolutionTask" ma:indexed="true" ma:internalName="IdResolutionTask" ma:readOnly="false">
      <xsd:simpleType>
        <xsd:restriction base="dms:Text">
          <xsd:maxLength value="255"/>
        </xsd:restriction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d0734-bccc-4bba-92a3-a85fef71bc30" elementFormDefault="qualified">
    <xsd:import namespace="http://schemas.microsoft.com/office/2006/documentManagement/types"/>
    <xsd:import namespace="http://schemas.microsoft.com/office/infopath/2007/PartnerControls"/>
    <xsd:element name="Duplicated" ma:index="15" nillable="true" ma:displayName="Duplicated" ma:default="0" ma:indexed="true" ma:internalName="Duplicated" ma:readOnly="false">
      <xsd:simpleType>
        <xsd:restriction base="dms:Boolean"/>
      </xsd:simpleType>
    </xsd:element>
    <xsd:element name="MediaServiceMetadata" ma:index="2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toryBodyName xmlns="4bb74870-d36b-4b1b-9cf5-6ae27179b6d3">52</StatutoryBodyName>
    <Duplicated xmlns="eaed0734-bccc-4bba-92a3-a85fef71bc30">false</Duplicated>
    <OIVCountry xmlns="4bb74870-d36b-4b1b-9cf5-6ae27179b6d3" xsi:nil="true"/>
    <Languages xmlns="4bb74870-d36b-4b1b-9cf5-6ae27179b6d3">9</Languages>
    <Year xmlns="4bb74870-d36b-4b1b-9cf5-6ae27179b6d3">2024</Year>
    <History xmlns="4bb74870-d36b-4b1b-9cf5-6ae27179b6d3" xsi:nil="true"/>
    <IdResolutionTask xmlns="4bb74870-d36b-4b1b-9cf5-6ae27179b6d3" xsi:nil="true"/>
    <ResolutionCode xmlns="4bb74870-d36b-4b1b-9cf5-6ae27179b6d3">OENO-TECHNO 20-671C</ResolutionCode>
    <ProjectPresentationReference xmlns="4bb74870-d36b-4b1b-9cf5-6ae27179b6d3" xsi:nil="true"/>
    <DocumentType1 xmlns="4bb74870-d36b-4b1b-9cf5-6ae27179b6d3">393</DocumentType1>
    <Date1 xmlns="4bb74870-d36b-4b1b-9cf5-6ae27179b6d3">2024-07-04T12:52:31+00:00</Date1>
    <Step xmlns="4bb74870-d36b-4b1b-9cf5-6ae27179b6d3">7</Step>
    <Meeting xmlns="4bb74870-d36b-4b1b-9cf5-6ae27179b6d3">157</Meeting>
    <ResolutionDocParentRef xmlns="4bb74870-d36b-4b1b-9cf5-6ae27179b6d3" xsi:nil="true"/>
    <Reference xmlns="4bb74870-d36b-4b1b-9cf5-6ae27179b6d3">OENO-TECHNO 15-581B Et7 2024 </Referenc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7943AE-80C5-48C3-94EC-E88721C8F269}"/>
</file>

<file path=customXml/itemProps2.xml><?xml version="1.0" encoding="utf-8"?>
<ds:datastoreItem xmlns:ds="http://schemas.openxmlformats.org/officeDocument/2006/customXml" ds:itemID="{735179E2-CB4E-4447-8360-DA26CBD4F6F7}">
  <ds:schemaRefs>
    <ds:schemaRef ds:uri="http://schemas.microsoft.com/office/2006/metadata/properties"/>
    <ds:schemaRef ds:uri="http://schemas.microsoft.com/office/infopath/2007/PartnerControls"/>
    <ds:schemaRef ds:uri="4bb74870-d36b-4b1b-9cf5-6ae27179b6d3"/>
    <ds:schemaRef ds:uri="eaed0734-bccc-4bba-92a3-a85fef71bc30"/>
  </ds:schemaRefs>
</ds:datastoreItem>
</file>

<file path=customXml/itemProps3.xml><?xml version="1.0" encoding="utf-8"?>
<ds:datastoreItem xmlns:ds="http://schemas.openxmlformats.org/officeDocument/2006/customXml" ds:itemID="{2F473C9F-12FE-47B5-9ACD-50BE2B5A4E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266</Words>
  <Characters>1467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TREATMENT WITH FUMARIC ACID IN WINE TO IMPROVE ACIDITY</vt:lpstr>
      <vt:lpstr/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Treatment with Fumaric Acid in Wine for Acidification</dc:title>
  <dc:subject/>
  <dc:creator>Guido BALDESCHI</dc:creator>
  <cp:keywords/>
  <dc:description/>
  <cp:lastModifiedBy>Mina Golubovic</cp:lastModifiedBy>
  <cp:revision>21</cp:revision>
  <dcterms:created xsi:type="dcterms:W3CDTF">2023-07-26T13:18:00Z</dcterms:created>
  <dcterms:modified xsi:type="dcterms:W3CDTF">2024-06-18T08:11:00Z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0x010100B75F8B82DC649C4C8F08FB2AC33C700300D9290A88D67F5649AE280DF0ACD174B6</vt:lpwstr>
  </property>
</Properties>
</file>