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A2BD3B" w14:textId="77777777" w:rsidR="000638B3" w:rsidRDefault="00EA7D41">
      <w:pPr>
        <w:spacing w:after="0"/>
      </w:pPr>
      <w:bookmarkStart w:id="0" w:name="_heading=h.gjdgxs" w:colFirst="0" w:colLast="0"/>
      <w:bookmarkStart w:id="1" w:name="_GoBack"/>
      <w:bookmarkEnd w:id="0"/>
      <w:bookmarkEnd w:id="1"/>
      <w:r>
        <w:rPr>
          <w:noProof/>
        </w:rPr>
        <w:drawing>
          <wp:anchor distT="0" distB="0" distL="114300" distR="114300" simplePos="0" relativeHeight="251658240" behindDoc="0" locked="0" layoutInCell="1" hidden="0" allowOverlap="1" wp14:anchorId="65CB0F65" wp14:editId="3A1A78AC">
            <wp:simplePos x="0" y="0"/>
            <wp:positionH relativeFrom="column">
              <wp:posOffset>2358390</wp:posOffset>
            </wp:positionH>
            <wp:positionV relativeFrom="paragraph">
              <wp:posOffset>-628013</wp:posOffset>
            </wp:positionV>
            <wp:extent cx="2141220" cy="160487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41220" cy="1604870"/>
                    </a:xfrm>
                    <a:prstGeom prst="rect">
                      <a:avLst/>
                    </a:prstGeom>
                    <a:ln/>
                  </pic:spPr>
                </pic:pic>
              </a:graphicData>
            </a:graphic>
          </wp:anchor>
        </w:drawing>
      </w:r>
    </w:p>
    <w:p w14:paraId="7D4226DE" w14:textId="77777777" w:rsidR="000638B3" w:rsidRDefault="000638B3">
      <w:pPr>
        <w:spacing w:after="0"/>
      </w:pPr>
    </w:p>
    <w:p w14:paraId="6DDA19D1" w14:textId="77777777" w:rsidR="000638B3" w:rsidRDefault="000638B3">
      <w:pPr>
        <w:spacing w:after="0"/>
      </w:pPr>
    </w:p>
    <w:p w14:paraId="631D5AD7" w14:textId="77777777" w:rsidR="000638B3" w:rsidRDefault="00EA7D41">
      <w:pPr>
        <w:rPr>
          <w:b/>
          <w:color w:val="000000"/>
          <w:sz w:val="72"/>
          <w:szCs w:val="72"/>
        </w:rPr>
      </w:pPr>
      <w:r>
        <w:rPr>
          <w:b/>
          <w:color w:val="92D050"/>
          <w:sz w:val="72"/>
          <w:szCs w:val="72"/>
        </w:rPr>
        <w:t>____________________________</w:t>
      </w:r>
    </w:p>
    <w:p w14:paraId="7832C3F1" w14:textId="77777777" w:rsidR="000638B3" w:rsidRDefault="000A64A0">
      <w:pPr>
        <w:widowControl/>
        <w:pBdr>
          <w:top w:val="nil"/>
          <w:left w:val="nil"/>
          <w:bottom w:val="nil"/>
          <w:right w:val="nil"/>
          <w:between w:val="nil"/>
        </w:pBdr>
        <w:tabs>
          <w:tab w:val="center" w:pos="4680"/>
          <w:tab w:val="right" w:pos="9360"/>
        </w:tabs>
        <w:spacing w:after="0" w:line="240" w:lineRule="auto"/>
        <w:jc w:val="center"/>
        <w:rPr>
          <w:color w:val="000000"/>
          <w:sz w:val="28"/>
          <w:szCs w:val="28"/>
        </w:rPr>
      </w:pPr>
      <w:r>
        <w:rPr>
          <w:sz w:val="28"/>
          <w:szCs w:val="28"/>
        </w:rPr>
        <w:t>10</w:t>
      </w:r>
      <w:r w:rsidR="00627AF7">
        <w:rPr>
          <w:sz w:val="28"/>
          <w:szCs w:val="28"/>
        </w:rPr>
        <w:t>/2</w:t>
      </w:r>
      <w:r>
        <w:rPr>
          <w:sz w:val="28"/>
          <w:szCs w:val="28"/>
        </w:rPr>
        <w:t>6</w:t>
      </w:r>
      <w:r w:rsidR="00CC2247">
        <w:rPr>
          <w:sz w:val="28"/>
          <w:szCs w:val="28"/>
        </w:rPr>
        <w:t>/23</w:t>
      </w:r>
      <w:r w:rsidR="00CC2247">
        <w:rPr>
          <w:color w:val="000000"/>
          <w:sz w:val="28"/>
          <w:szCs w:val="28"/>
        </w:rPr>
        <w:t xml:space="preserve"> Coos County Local Alcohol and Drug Planning Meeting Notes</w:t>
      </w:r>
    </w:p>
    <w:p w14:paraId="4E93EC96" w14:textId="77777777" w:rsidR="000638B3" w:rsidRPr="00627AF7" w:rsidRDefault="00EA7D41">
      <w:pPr>
        <w:widowControl/>
        <w:pBdr>
          <w:top w:val="nil"/>
          <w:left w:val="nil"/>
          <w:bottom w:val="nil"/>
          <w:right w:val="nil"/>
          <w:between w:val="nil"/>
        </w:pBdr>
        <w:tabs>
          <w:tab w:val="center" w:pos="4680"/>
          <w:tab w:val="right" w:pos="9360"/>
        </w:tabs>
        <w:spacing w:after="0" w:line="240" w:lineRule="auto"/>
        <w:jc w:val="center"/>
      </w:pPr>
      <w:r>
        <w:rPr>
          <w:color w:val="000000"/>
        </w:rPr>
        <w:t xml:space="preserve">Present: </w:t>
      </w:r>
      <w:r w:rsidRPr="000A64A0">
        <w:rPr>
          <w:color w:val="000000"/>
        </w:rPr>
        <w:t xml:space="preserve">Tara Johnson, </w:t>
      </w:r>
      <w:r w:rsidRPr="000A64A0">
        <w:rPr>
          <w:color w:val="000000" w:themeColor="text1"/>
          <w:highlight w:val="yellow"/>
        </w:rPr>
        <w:t>Charlotte Carver</w:t>
      </w:r>
      <w:r w:rsidRPr="000A64A0">
        <w:rPr>
          <w:color w:val="000000"/>
        </w:rPr>
        <w:t xml:space="preserve">, </w:t>
      </w:r>
      <w:r w:rsidRPr="000A64A0">
        <w:rPr>
          <w:color w:val="000000"/>
          <w:highlight w:val="yellow"/>
        </w:rPr>
        <w:t>Ross Acker</w:t>
      </w:r>
      <w:r w:rsidRPr="000A64A0">
        <w:rPr>
          <w:color w:val="000000"/>
        </w:rPr>
        <w:t xml:space="preserve">, Katrinka McReynolds, </w:t>
      </w:r>
      <w:r w:rsidRPr="000A64A0">
        <w:rPr>
          <w:color w:val="000000"/>
          <w:highlight w:val="yellow"/>
        </w:rPr>
        <w:t>Alex Baum</w:t>
      </w:r>
      <w:r w:rsidRPr="000A64A0">
        <w:rPr>
          <w:color w:val="000000"/>
        </w:rPr>
        <w:t xml:space="preserve">, </w:t>
      </w:r>
      <w:r w:rsidRPr="000A64A0">
        <w:rPr>
          <w:color w:val="000000"/>
          <w:highlight w:val="yellow"/>
        </w:rPr>
        <w:t>Paul Gonzales</w:t>
      </w:r>
      <w:r w:rsidRPr="000A64A0">
        <w:rPr>
          <w:color w:val="000000"/>
        </w:rPr>
        <w:t xml:space="preserve">, </w:t>
      </w:r>
      <w:r w:rsidRPr="000A64A0">
        <w:rPr>
          <w:color w:val="000000"/>
          <w:highlight w:val="yellow"/>
        </w:rPr>
        <w:t>Kera Hood</w:t>
      </w:r>
      <w:r w:rsidRPr="000A64A0">
        <w:rPr>
          <w:color w:val="000000"/>
        </w:rPr>
        <w:t xml:space="preserve">, </w:t>
      </w:r>
      <w:r w:rsidRPr="000A64A0">
        <w:rPr>
          <w:color w:val="000000"/>
          <w:highlight w:val="yellow"/>
        </w:rPr>
        <w:t>Samuel Denney,</w:t>
      </w:r>
      <w:r w:rsidRPr="000A64A0">
        <w:rPr>
          <w:color w:val="000000"/>
        </w:rPr>
        <w:t xml:space="preserve"> Scott Cooper, </w:t>
      </w:r>
      <w:r w:rsidRPr="000A64A0">
        <w:rPr>
          <w:color w:val="000000"/>
          <w:highlight w:val="yellow"/>
        </w:rPr>
        <w:t>Caroline Dhillon</w:t>
      </w:r>
      <w:r w:rsidRPr="000A64A0">
        <w:rPr>
          <w:color w:val="000000"/>
        </w:rPr>
        <w:t xml:space="preserve">, </w:t>
      </w:r>
      <w:r w:rsidRPr="000A64A0">
        <w:rPr>
          <w:color w:val="000000"/>
          <w:highlight w:val="yellow"/>
        </w:rPr>
        <w:t>Dane Zahner</w:t>
      </w:r>
      <w:r w:rsidRPr="000A64A0">
        <w:rPr>
          <w:color w:val="000000"/>
        </w:rPr>
        <w:t xml:space="preserve">, </w:t>
      </w:r>
      <w:r w:rsidRPr="000A64A0">
        <w:t>Leanne Hake</w:t>
      </w:r>
      <w:r w:rsidR="008D3D1B" w:rsidRPr="000A64A0">
        <w:t xml:space="preserve">, </w:t>
      </w:r>
      <w:r w:rsidR="008D3D1B" w:rsidRPr="00312FCA">
        <w:rPr>
          <w:highlight w:val="yellow"/>
        </w:rPr>
        <w:t>Officer Theran</w:t>
      </w:r>
      <w:r w:rsidR="008D3D1B" w:rsidRPr="00627AF7">
        <w:t xml:space="preserve"> </w:t>
      </w:r>
    </w:p>
    <w:p w14:paraId="1BE81009" w14:textId="77777777" w:rsidR="000638B3" w:rsidRPr="00627AF7" w:rsidRDefault="000638B3">
      <w:pPr>
        <w:widowControl/>
        <w:pBdr>
          <w:top w:val="nil"/>
          <w:left w:val="nil"/>
          <w:bottom w:val="nil"/>
          <w:right w:val="nil"/>
          <w:between w:val="nil"/>
        </w:pBdr>
        <w:tabs>
          <w:tab w:val="center" w:pos="4680"/>
          <w:tab w:val="right" w:pos="9360"/>
        </w:tabs>
        <w:spacing w:after="0" w:line="240" w:lineRule="auto"/>
        <w:jc w:val="center"/>
      </w:pPr>
    </w:p>
    <w:p w14:paraId="30BBDF12" w14:textId="77777777" w:rsidR="000638B3" w:rsidRDefault="00EA7D41">
      <w:pPr>
        <w:widowControl/>
        <w:pBdr>
          <w:top w:val="nil"/>
          <w:left w:val="nil"/>
          <w:bottom w:val="nil"/>
          <w:right w:val="nil"/>
          <w:between w:val="nil"/>
        </w:pBdr>
        <w:tabs>
          <w:tab w:val="center" w:pos="4680"/>
          <w:tab w:val="right" w:pos="9360"/>
        </w:tabs>
        <w:spacing w:after="0" w:line="240" w:lineRule="auto"/>
        <w:jc w:val="center"/>
      </w:pPr>
      <w:r>
        <w:rPr>
          <w:highlight w:val="yellow"/>
        </w:rPr>
        <w:t>Highlighted names present</w:t>
      </w:r>
      <w:r>
        <w:t>.</w:t>
      </w:r>
    </w:p>
    <w:p w14:paraId="3269790D" w14:textId="77777777" w:rsidR="008D3D1B" w:rsidRDefault="008D3D1B">
      <w:pPr>
        <w:widowControl/>
        <w:pBdr>
          <w:top w:val="nil"/>
          <w:left w:val="nil"/>
          <w:bottom w:val="nil"/>
          <w:right w:val="nil"/>
          <w:between w:val="nil"/>
        </w:pBdr>
        <w:tabs>
          <w:tab w:val="center" w:pos="4680"/>
          <w:tab w:val="right" w:pos="9360"/>
        </w:tabs>
        <w:spacing w:after="0" w:line="240" w:lineRule="auto"/>
        <w:jc w:val="center"/>
        <w:rPr>
          <w:color w:val="000000"/>
        </w:rPr>
      </w:pPr>
    </w:p>
    <w:p w14:paraId="1355B474" w14:textId="77777777" w:rsidR="000638B3" w:rsidRDefault="000638B3">
      <w:pPr>
        <w:widowControl/>
        <w:pBdr>
          <w:top w:val="nil"/>
          <w:left w:val="nil"/>
          <w:bottom w:val="nil"/>
          <w:right w:val="nil"/>
          <w:between w:val="nil"/>
        </w:pBdr>
        <w:tabs>
          <w:tab w:val="center" w:pos="4680"/>
          <w:tab w:val="right" w:pos="9360"/>
        </w:tabs>
        <w:spacing w:after="0" w:line="240" w:lineRule="auto"/>
        <w:jc w:val="center"/>
        <w:rPr>
          <w:color w:val="000000"/>
        </w:rPr>
      </w:pPr>
    </w:p>
    <w:tbl>
      <w:tblPr>
        <w:tblStyle w:val="a0"/>
        <w:tblW w:w="10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7157"/>
        <w:gridCol w:w="2131"/>
      </w:tblGrid>
      <w:tr w:rsidR="000638B3" w14:paraId="5C450BAF" w14:textId="77777777" w:rsidTr="00C82A1B">
        <w:tc>
          <w:tcPr>
            <w:tcW w:w="1658" w:type="dxa"/>
          </w:tcPr>
          <w:p w14:paraId="59F8799D" w14:textId="77777777" w:rsidR="000638B3" w:rsidRPr="000A64A0" w:rsidRDefault="00EA7D41">
            <w:pPr>
              <w:jc w:val="center"/>
              <w:rPr>
                <w:b/>
                <w:color w:val="92D050"/>
                <w:sz w:val="24"/>
                <w:szCs w:val="24"/>
              </w:rPr>
            </w:pPr>
            <w:r w:rsidRPr="000A64A0">
              <w:rPr>
                <w:b/>
                <w:color w:val="92D050"/>
                <w:sz w:val="24"/>
                <w:szCs w:val="24"/>
              </w:rPr>
              <w:t>Topic/Speaker</w:t>
            </w:r>
          </w:p>
        </w:tc>
        <w:tc>
          <w:tcPr>
            <w:tcW w:w="7157" w:type="dxa"/>
          </w:tcPr>
          <w:p w14:paraId="2C5E7412" w14:textId="77777777" w:rsidR="000638B3" w:rsidRPr="000A64A0" w:rsidRDefault="00EA7D41">
            <w:pPr>
              <w:jc w:val="center"/>
              <w:rPr>
                <w:b/>
                <w:color w:val="92D050"/>
                <w:sz w:val="24"/>
                <w:szCs w:val="24"/>
              </w:rPr>
            </w:pPr>
            <w:r w:rsidRPr="000A64A0">
              <w:rPr>
                <w:b/>
                <w:color w:val="92D050"/>
                <w:sz w:val="24"/>
                <w:szCs w:val="24"/>
              </w:rPr>
              <w:t>Discussion</w:t>
            </w:r>
          </w:p>
        </w:tc>
        <w:tc>
          <w:tcPr>
            <w:tcW w:w="2131" w:type="dxa"/>
          </w:tcPr>
          <w:p w14:paraId="3E97AFEE" w14:textId="77777777" w:rsidR="000638B3" w:rsidRPr="000A64A0" w:rsidRDefault="00EA7D41">
            <w:pPr>
              <w:jc w:val="center"/>
              <w:rPr>
                <w:b/>
                <w:color w:val="000000" w:themeColor="text1"/>
                <w:sz w:val="24"/>
                <w:szCs w:val="24"/>
              </w:rPr>
            </w:pPr>
            <w:r w:rsidRPr="000A64A0">
              <w:rPr>
                <w:b/>
                <w:color w:val="92D050"/>
                <w:sz w:val="24"/>
                <w:szCs w:val="24"/>
              </w:rPr>
              <w:t>Action Steps</w:t>
            </w:r>
          </w:p>
        </w:tc>
      </w:tr>
      <w:tr w:rsidR="000638B3" w14:paraId="05D9E95F" w14:textId="77777777" w:rsidTr="00C82A1B">
        <w:trPr>
          <w:trHeight w:val="719"/>
        </w:trPr>
        <w:tc>
          <w:tcPr>
            <w:tcW w:w="1658" w:type="dxa"/>
          </w:tcPr>
          <w:p w14:paraId="5FDE2AB0" w14:textId="77777777" w:rsidR="000638B3" w:rsidRDefault="00EA7D41">
            <w:pPr>
              <w:rPr>
                <w:b/>
                <w:color w:val="000000"/>
                <w:sz w:val="24"/>
                <w:szCs w:val="24"/>
              </w:rPr>
            </w:pPr>
            <w:r>
              <w:rPr>
                <w:b/>
                <w:color w:val="000000"/>
                <w:sz w:val="24"/>
                <w:szCs w:val="24"/>
              </w:rPr>
              <w:t>Introductions, guests listed</w:t>
            </w:r>
          </w:p>
        </w:tc>
        <w:tc>
          <w:tcPr>
            <w:tcW w:w="7157" w:type="dxa"/>
          </w:tcPr>
          <w:p w14:paraId="69189447" w14:textId="77777777" w:rsidR="000638B3" w:rsidRDefault="000A64A0">
            <w:pPr>
              <w:rPr>
                <w:sz w:val="24"/>
                <w:szCs w:val="24"/>
              </w:rPr>
            </w:pPr>
            <w:r>
              <w:rPr>
                <w:sz w:val="24"/>
                <w:szCs w:val="24"/>
              </w:rPr>
              <w:t>Kate Stuart</w:t>
            </w:r>
            <w:r w:rsidR="00301A5C">
              <w:rPr>
                <w:sz w:val="24"/>
                <w:szCs w:val="24"/>
              </w:rPr>
              <w:t>/Frame</w:t>
            </w:r>
          </w:p>
        </w:tc>
        <w:tc>
          <w:tcPr>
            <w:tcW w:w="2131" w:type="dxa"/>
          </w:tcPr>
          <w:p w14:paraId="6EFD48AC" w14:textId="77777777" w:rsidR="000638B3" w:rsidRDefault="00EA7D41">
            <w:pPr>
              <w:rPr>
                <w:b/>
                <w:color w:val="92D050"/>
                <w:sz w:val="24"/>
                <w:szCs w:val="24"/>
              </w:rPr>
            </w:pPr>
            <w:r>
              <w:rPr>
                <w:b/>
                <w:color w:val="92D050"/>
                <w:sz w:val="24"/>
                <w:szCs w:val="24"/>
              </w:rPr>
              <w:t>None</w:t>
            </w:r>
          </w:p>
        </w:tc>
      </w:tr>
      <w:tr w:rsidR="000638B3" w14:paraId="6DAD412F" w14:textId="77777777" w:rsidTr="00C82A1B">
        <w:tc>
          <w:tcPr>
            <w:tcW w:w="1658" w:type="dxa"/>
          </w:tcPr>
          <w:p w14:paraId="13DA90CB" w14:textId="77777777" w:rsidR="000638B3" w:rsidRDefault="00EA7D41">
            <w:pPr>
              <w:rPr>
                <w:color w:val="000000"/>
                <w:sz w:val="24"/>
                <w:szCs w:val="24"/>
              </w:rPr>
            </w:pPr>
            <w:r>
              <w:rPr>
                <w:color w:val="000000"/>
                <w:sz w:val="24"/>
                <w:szCs w:val="24"/>
              </w:rPr>
              <w:t xml:space="preserve">Established a </w:t>
            </w:r>
            <w:r>
              <w:rPr>
                <w:color w:val="000000"/>
                <w:sz w:val="24"/>
                <w:szCs w:val="24"/>
              </w:rPr>
              <w:t>quorum</w:t>
            </w:r>
          </w:p>
        </w:tc>
        <w:tc>
          <w:tcPr>
            <w:tcW w:w="7157" w:type="dxa"/>
          </w:tcPr>
          <w:p w14:paraId="42F186D3" w14:textId="77777777" w:rsidR="000638B3" w:rsidRDefault="00EA7D41">
            <w:pPr>
              <w:rPr>
                <w:color w:val="000000"/>
                <w:sz w:val="24"/>
                <w:szCs w:val="24"/>
              </w:rPr>
            </w:pPr>
            <w:r>
              <w:rPr>
                <w:color w:val="000000"/>
                <w:sz w:val="24"/>
                <w:szCs w:val="24"/>
              </w:rPr>
              <w:t>Yes</w:t>
            </w:r>
          </w:p>
        </w:tc>
        <w:tc>
          <w:tcPr>
            <w:tcW w:w="2131" w:type="dxa"/>
          </w:tcPr>
          <w:p w14:paraId="46CE26A4" w14:textId="77777777" w:rsidR="000638B3" w:rsidRDefault="000638B3">
            <w:pPr>
              <w:rPr>
                <w:b/>
                <w:color w:val="92D050"/>
                <w:sz w:val="24"/>
                <w:szCs w:val="24"/>
              </w:rPr>
            </w:pPr>
          </w:p>
        </w:tc>
      </w:tr>
      <w:tr w:rsidR="000638B3" w14:paraId="75310F81" w14:textId="77777777" w:rsidTr="00C82A1B">
        <w:tc>
          <w:tcPr>
            <w:tcW w:w="1658" w:type="dxa"/>
          </w:tcPr>
          <w:p w14:paraId="2AAA9F96" w14:textId="77777777" w:rsidR="000638B3" w:rsidRDefault="00EA7D41">
            <w:pPr>
              <w:rPr>
                <w:color w:val="000000"/>
                <w:sz w:val="24"/>
                <w:szCs w:val="24"/>
              </w:rPr>
            </w:pPr>
            <w:r>
              <w:rPr>
                <w:color w:val="000000"/>
                <w:sz w:val="24"/>
                <w:szCs w:val="24"/>
              </w:rPr>
              <w:t>Approval of minutes</w:t>
            </w:r>
          </w:p>
        </w:tc>
        <w:tc>
          <w:tcPr>
            <w:tcW w:w="7157" w:type="dxa"/>
          </w:tcPr>
          <w:p w14:paraId="6EB90C8A" w14:textId="77777777" w:rsidR="00417ED1" w:rsidRDefault="00312FCA">
            <w:pPr>
              <w:rPr>
                <w:color w:val="000000"/>
                <w:sz w:val="24"/>
                <w:szCs w:val="24"/>
              </w:rPr>
            </w:pPr>
            <w:r>
              <w:rPr>
                <w:color w:val="000000"/>
                <w:sz w:val="24"/>
                <w:szCs w:val="24"/>
              </w:rPr>
              <w:t>Dane motion to accept the minutes from last meeting Caroline 2</w:t>
            </w:r>
            <w:r w:rsidRPr="00312FCA">
              <w:rPr>
                <w:color w:val="000000"/>
                <w:sz w:val="24"/>
                <w:szCs w:val="24"/>
                <w:vertAlign w:val="superscript"/>
              </w:rPr>
              <w:t>nd</w:t>
            </w:r>
            <w:r>
              <w:rPr>
                <w:color w:val="000000"/>
                <w:sz w:val="24"/>
                <w:szCs w:val="24"/>
              </w:rPr>
              <w:t xml:space="preserve"> the motion</w:t>
            </w:r>
          </w:p>
        </w:tc>
        <w:tc>
          <w:tcPr>
            <w:tcW w:w="2131" w:type="dxa"/>
          </w:tcPr>
          <w:p w14:paraId="4C22FC2C" w14:textId="77777777" w:rsidR="000638B3" w:rsidRDefault="00EA7D41">
            <w:pPr>
              <w:rPr>
                <w:color w:val="000000"/>
                <w:sz w:val="24"/>
                <w:szCs w:val="24"/>
              </w:rPr>
            </w:pPr>
            <w:r>
              <w:rPr>
                <w:sz w:val="24"/>
                <w:szCs w:val="24"/>
              </w:rPr>
              <w:t>Motion passes</w:t>
            </w:r>
          </w:p>
        </w:tc>
      </w:tr>
      <w:tr w:rsidR="00417ED1" w14:paraId="309D0590" w14:textId="77777777" w:rsidTr="00C82A1B">
        <w:tc>
          <w:tcPr>
            <w:tcW w:w="1658" w:type="dxa"/>
          </w:tcPr>
          <w:p w14:paraId="762CBACD" w14:textId="77777777" w:rsidR="00417ED1" w:rsidRDefault="00417ED1">
            <w:pPr>
              <w:rPr>
                <w:color w:val="000000"/>
                <w:sz w:val="24"/>
                <w:szCs w:val="24"/>
              </w:rPr>
            </w:pPr>
            <w:r>
              <w:rPr>
                <w:color w:val="000000"/>
                <w:sz w:val="24"/>
                <w:szCs w:val="24"/>
              </w:rPr>
              <w:t>Discussion</w:t>
            </w:r>
          </w:p>
        </w:tc>
        <w:tc>
          <w:tcPr>
            <w:tcW w:w="7157" w:type="dxa"/>
          </w:tcPr>
          <w:p w14:paraId="2D073CE4" w14:textId="77777777" w:rsidR="00312FCA" w:rsidRDefault="00312FCA" w:rsidP="00F55EAB">
            <w:pPr>
              <w:rPr>
                <w:sz w:val="24"/>
                <w:szCs w:val="24"/>
              </w:rPr>
            </w:pPr>
            <w:r>
              <w:rPr>
                <w:sz w:val="24"/>
                <w:szCs w:val="24"/>
              </w:rPr>
              <w:t>Kate Frame Sobering Center update:</w:t>
            </w:r>
          </w:p>
          <w:p w14:paraId="09B7B865" w14:textId="77777777" w:rsidR="00312FCA" w:rsidRDefault="00312FCA" w:rsidP="00F55EAB">
            <w:pPr>
              <w:rPr>
                <w:sz w:val="24"/>
                <w:szCs w:val="24"/>
              </w:rPr>
            </w:pPr>
            <w:r>
              <w:rPr>
                <w:sz w:val="24"/>
                <w:szCs w:val="24"/>
              </w:rPr>
              <w:t>Jail has offered up space for free for the Sobering Center. ADAPT willing to operate the space in the jail.  Find funding from community and from grants to sustain the program as the people brought to the center cannot be billed.  April 2024 opening is possible.</w:t>
            </w:r>
          </w:p>
          <w:p w14:paraId="6829ABB1" w14:textId="77777777" w:rsidR="00312FCA" w:rsidRDefault="00312FCA" w:rsidP="00F55EAB">
            <w:pPr>
              <w:rPr>
                <w:sz w:val="24"/>
                <w:szCs w:val="24"/>
              </w:rPr>
            </w:pPr>
            <w:r>
              <w:rPr>
                <w:sz w:val="24"/>
                <w:szCs w:val="24"/>
              </w:rPr>
              <w:t xml:space="preserve">How can LADPC continue to collaborate to ensure it is successful. Steering committee of Sobering Center become a subcommittee of the LADPC. Serve to make sure services are coordinated.  LADPC help ADAPT find grants and funding.  Kate drafting a document between LADPC and ADAPT about this relationship. </w:t>
            </w:r>
          </w:p>
          <w:p w14:paraId="21AC9D90" w14:textId="77777777" w:rsidR="006D3B12" w:rsidRDefault="006D3B12" w:rsidP="00F55EAB">
            <w:pPr>
              <w:rPr>
                <w:sz w:val="24"/>
                <w:szCs w:val="24"/>
              </w:rPr>
            </w:pPr>
            <w:r>
              <w:rPr>
                <w:sz w:val="24"/>
                <w:szCs w:val="24"/>
              </w:rPr>
              <w:t xml:space="preserve">Kate would like to create a letter of thanks for grant reporting to the Judith Mogan Foundation. </w:t>
            </w:r>
          </w:p>
          <w:p w14:paraId="7625653E" w14:textId="77777777" w:rsidR="00312FCA" w:rsidRDefault="00312FCA" w:rsidP="00F55EAB">
            <w:pPr>
              <w:rPr>
                <w:sz w:val="24"/>
                <w:szCs w:val="24"/>
              </w:rPr>
            </w:pPr>
          </w:p>
          <w:p w14:paraId="13A9E3C0" w14:textId="77777777" w:rsidR="006D3B12" w:rsidRDefault="0018617F" w:rsidP="00F55EAB">
            <w:pPr>
              <w:rPr>
                <w:sz w:val="24"/>
                <w:szCs w:val="24"/>
              </w:rPr>
            </w:pPr>
            <w:r>
              <w:rPr>
                <w:sz w:val="24"/>
                <w:szCs w:val="24"/>
              </w:rPr>
              <w:t xml:space="preserve">Ross got a call from Mike Rowley last week saying that BOC is wanting to make this happen, with lead from John Sweet. </w:t>
            </w:r>
          </w:p>
          <w:p w14:paraId="779309B3" w14:textId="77777777" w:rsidR="0018617F" w:rsidRDefault="0018617F" w:rsidP="00F55EAB">
            <w:pPr>
              <w:rPr>
                <w:sz w:val="24"/>
                <w:szCs w:val="24"/>
              </w:rPr>
            </w:pPr>
            <w:r>
              <w:rPr>
                <w:sz w:val="24"/>
                <w:szCs w:val="24"/>
              </w:rPr>
              <w:t xml:space="preserve">Blended funding streams, opioid settlement money, grant money and Advanced Health. </w:t>
            </w:r>
          </w:p>
          <w:p w14:paraId="5EE806C5" w14:textId="77777777" w:rsidR="0018617F" w:rsidRDefault="0018617F" w:rsidP="00F55EAB">
            <w:pPr>
              <w:rPr>
                <w:sz w:val="24"/>
                <w:szCs w:val="24"/>
              </w:rPr>
            </w:pPr>
            <w:r>
              <w:rPr>
                <w:sz w:val="24"/>
                <w:szCs w:val="24"/>
              </w:rPr>
              <w:t xml:space="preserve">Local leadership is on board with what the sobering center can do for the community. </w:t>
            </w:r>
          </w:p>
          <w:p w14:paraId="06589F64" w14:textId="77777777" w:rsidR="0018617F" w:rsidRDefault="0018617F" w:rsidP="00F55EAB">
            <w:pPr>
              <w:rPr>
                <w:sz w:val="24"/>
                <w:szCs w:val="24"/>
              </w:rPr>
            </w:pPr>
          </w:p>
          <w:p w14:paraId="10E7816B" w14:textId="77777777" w:rsidR="0018617F" w:rsidRDefault="00301A5C" w:rsidP="00F55EAB">
            <w:pPr>
              <w:rPr>
                <w:sz w:val="24"/>
                <w:szCs w:val="24"/>
              </w:rPr>
            </w:pPr>
            <w:r>
              <w:rPr>
                <w:sz w:val="24"/>
                <w:szCs w:val="24"/>
              </w:rPr>
              <w:t xml:space="preserve">Ross: </w:t>
            </w:r>
            <w:r w:rsidR="0018617F">
              <w:rPr>
                <w:sz w:val="24"/>
                <w:szCs w:val="24"/>
              </w:rPr>
              <w:t xml:space="preserve">Baseline data is now available through Tableau in form of dashboards.  Ross gave tour of the dashboard.  Ross is wanting to get this information so the public can access. </w:t>
            </w:r>
          </w:p>
          <w:p w14:paraId="1C5CA14B" w14:textId="77777777" w:rsidR="00DE4B97" w:rsidRDefault="00DE4B97" w:rsidP="00F55EAB">
            <w:pPr>
              <w:rPr>
                <w:sz w:val="24"/>
                <w:szCs w:val="24"/>
              </w:rPr>
            </w:pPr>
            <w:r>
              <w:rPr>
                <w:sz w:val="24"/>
                <w:szCs w:val="24"/>
              </w:rPr>
              <w:t xml:space="preserve">How do we want to display this data to the public for the most impact? Can invite the data analysist to a meeting. </w:t>
            </w:r>
          </w:p>
          <w:p w14:paraId="28A46F4C" w14:textId="77777777" w:rsidR="00DE4B97" w:rsidRDefault="00DE4B97" w:rsidP="00F55EAB">
            <w:pPr>
              <w:rPr>
                <w:sz w:val="24"/>
                <w:szCs w:val="24"/>
              </w:rPr>
            </w:pPr>
          </w:p>
          <w:p w14:paraId="474E812A" w14:textId="77777777" w:rsidR="006D3B12" w:rsidRDefault="006D3B12" w:rsidP="006D3B12">
            <w:pPr>
              <w:rPr>
                <w:sz w:val="24"/>
                <w:szCs w:val="24"/>
              </w:rPr>
            </w:pPr>
            <w:r>
              <w:rPr>
                <w:sz w:val="24"/>
                <w:szCs w:val="24"/>
              </w:rPr>
              <w:t xml:space="preserve">Sam Denney did an opioid talk at the North Bend Library </w:t>
            </w:r>
          </w:p>
          <w:p w14:paraId="29BDF7D5" w14:textId="77777777" w:rsidR="00EB1F15" w:rsidRDefault="00EB1F15" w:rsidP="006D3B12">
            <w:pPr>
              <w:rPr>
                <w:sz w:val="24"/>
                <w:szCs w:val="24"/>
              </w:rPr>
            </w:pPr>
          </w:p>
          <w:p w14:paraId="77D97C78" w14:textId="77777777" w:rsidR="00EB1F15" w:rsidRDefault="00EB1F15" w:rsidP="006D3B12">
            <w:pPr>
              <w:rPr>
                <w:sz w:val="24"/>
                <w:szCs w:val="24"/>
              </w:rPr>
            </w:pPr>
            <w:r>
              <w:rPr>
                <w:sz w:val="24"/>
                <w:szCs w:val="24"/>
              </w:rPr>
              <w:t>Educati</w:t>
            </w:r>
            <w:r w:rsidR="00301A5C">
              <w:rPr>
                <w:sz w:val="24"/>
                <w:szCs w:val="24"/>
              </w:rPr>
              <w:t xml:space="preserve">ng </w:t>
            </w:r>
            <w:r>
              <w:rPr>
                <w:sz w:val="24"/>
                <w:szCs w:val="24"/>
              </w:rPr>
              <w:t>the providers on what is available in the community. Contact medical centers to do educatio</w:t>
            </w:r>
            <w:r w:rsidR="00301A5C">
              <w:rPr>
                <w:sz w:val="24"/>
                <w:szCs w:val="24"/>
              </w:rPr>
              <w:t xml:space="preserve">n on what is available and how to get in contact with SUD providers locally. </w:t>
            </w:r>
          </w:p>
          <w:p w14:paraId="6D88FC7B" w14:textId="77777777" w:rsidR="00EB1F15" w:rsidRDefault="00EB1F15" w:rsidP="006D3B12">
            <w:pPr>
              <w:rPr>
                <w:sz w:val="24"/>
                <w:szCs w:val="24"/>
              </w:rPr>
            </w:pPr>
          </w:p>
          <w:p w14:paraId="3B4AE24F" w14:textId="77777777" w:rsidR="00EB1F15" w:rsidRDefault="00EB1F15" w:rsidP="006D3B12">
            <w:pPr>
              <w:rPr>
                <w:sz w:val="24"/>
                <w:szCs w:val="24"/>
              </w:rPr>
            </w:pPr>
            <w:r>
              <w:rPr>
                <w:sz w:val="24"/>
                <w:szCs w:val="24"/>
              </w:rPr>
              <w:t xml:space="preserve">Caroline, </w:t>
            </w:r>
            <w:r w:rsidR="00301A5C">
              <w:rPr>
                <w:sz w:val="24"/>
                <w:szCs w:val="24"/>
              </w:rPr>
              <w:t xml:space="preserve">Curry Co wanting </w:t>
            </w:r>
            <w:r>
              <w:rPr>
                <w:sz w:val="24"/>
                <w:szCs w:val="24"/>
              </w:rPr>
              <w:t>postcards</w:t>
            </w:r>
            <w:r w:rsidR="00301A5C">
              <w:rPr>
                <w:sz w:val="24"/>
                <w:szCs w:val="24"/>
              </w:rPr>
              <w:t>.</w:t>
            </w:r>
            <w:r>
              <w:rPr>
                <w:sz w:val="24"/>
                <w:szCs w:val="24"/>
              </w:rPr>
              <w:t xml:space="preserve"> </w:t>
            </w:r>
            <w:r w:rsidR="00301A5C">
              <w:rPr>
                <w:sz w:val="24"/>
                <w:szCs w:val="24"/>
              </w:rPr>
              <w:t xml:space="preserve">Kara Long can design once information is delivered to her. </w:t>
            </w:r>
          </w:p>
          <w:p w14:paraId="42D8D2A1" w14:textId="77777777" w:rsidR="006D3B12" w:rsidRDefault="006D3B12" w:rsidP="00F55EAB">
            <w:pPr>
              <w:rPr>
                <w:sz w:val="24"/>
                <w:szCs w:val="24"/>
              </w:rPr>
            </w:pPr>
          </w:p>
          <w:p w14:paraId="131553D7" w14:textId="77777777" w:rsidR="00301A5C" w:rsidRDefault="00EB1F15" w:rsidP="00F55EAB">
            <w:pPr>
              <w:rPr>
                <w:sz w:val="24"/>
                <w:szCs w:val="24"/>
              </w:rPr>
            </w:pPr>
            <w:r>
              <w:rPr>
                <w:sz w:val="24"/>
                <w:szCs w:val="24"/>
              </w:rPr>
              <w:t>Work with SOCC to have gathering in one of their spaces.</w:t>
            </w:r>
          </w:p>
          <w:p w14:paraId="343E216B" w14:textId="77777777" w:rsidR="00301A5C" w:rsidRDefault="00301A5C" w:rsidP="00F55EAB">
            <w:pPr>
              <w:rPr>
                <w:sz w:val="24"/>
                <w:szCs w:val="24"/>
              </w:rPr>
            </w:pPr>
          </w:p>
          <w:p w14:paraId="4E94D632" w14:textId="77777777" w:rsidR="00301A5C" w:rsidRDefault="00301A5C" w:rsidP="00F55EAB">
            <w:pPr>
              <w:rPr>
                <w:sz w:val="24"/>
                <w:szCs w:val="24"/>
              </w:rPr>
            </w:pPr>
            <w:r>
              <w:rPr>
                <w:sz w:val="24"/>
                <w:szCs w:val="24"/>
              </w:rPr>
              <w:t>Upcoming meetings: Combine Nov &amp; Dec. meetings?  November 30</w:t>
            </w:r>
            <w:r w:rsidRPr="00301A5C">
              <w:rPr>
                <w:sz w:val="24"/>
                <w:szCs w:val="24"/>
                <w:vertAlign w:val="superscript"/>
              </w:rPr>
              <w:t>th</w:t>
            </w:r>
            <w:r>
              <w:rPr>
                <w:sz w:val="24"/>
                <w:szCs w:val="24"/>
              </w:rPr>
              <w:t xml:space="preserve"> LADPC meeting?? Will try and set up a date after the community meeting date has been established. </w:t>
            </w:r>
          </w:p>
          <w:p w14:paraId="3EEA0B37" w14:textId="77777777" w:rsidR="00301A5C" w:rsidRDefault="00301A5C" w:rsidP="00F55EAB">
            <w:pPr>
              <w:rPr>
                <w:sz w:val="24"/>
                <w:szCs w:val="24"/>
              </w:rPr>
            </w:pPr>
          </w:p>
          <w:p w14:paraId="33BD08A9" w14:textId="77777777" w:rsidR="00EB1F15" w:rsidRDefault="00301A5C" w:rsidP="00F55EAB">
            <w:pPr>
              <w:rPr>
                <w:sz w:val="24"/>
                <w:szCs w:val="24"/>
              </w:rPr>
            </w:pPr>
            <w:r>
              <w:rPr>
                <w:sz w:val="24"/>
                <w:szCs w:val="24"/>
              </w:rPr>
              <w:t xml:space="preserve">Last week of November or early December community meeting about Sobering Center. Date and time TBA. </w:t>
            </w:r>
            <w:r w:rsidR="00EB1F15">
              <w:rPr>
                <w:sz w:val="24"/>
                <w:szCs w:val="24"/>
              </w:rPr>
              <w:t xml:space="preserve"> </w:t>
            </w:r>
            <w:r>
              <w:rPr>
                <w:sz w:val="24"/>
                <w:szCs w:val="24"/>
              </w:rPr>
              <w:t xml:space="preserve">LADPC members to attend. </w:t>
            </w:r>
          </w:p>
          <w:p w14:paraId="76020067" w14:textId="77777777" w:rsidR="00301A5C" w:rsidRDefault="00301A5C" w:rsidP="00F55EAB">
            <w:pPr>
              <w:rPr>
                <w:sz w:val="24"/>
                <w:szCs w:val="24"/>
              </w:rPr>
            </w:pPr>
          </w:p>
          <w:p w14:paraId="45D6546C" w14:textId="77777777" w:rsidR="00301A5C" w:rsidRDefault="00301A5C" w:rsidP="00F55EAB">
            <w:pPr>
              <w:rPr>
                <w:sz w:val="24"/>
                <w:szCs w:val="24"/>
              </w:rPr>
            </w:pPr>
            <w:r>
              <w:rPr>
                <w:sz w:val="24"/>
                <w:szCs w:val="24"/>
              </w:rPr>
              <w:t xml:space="preserve">Possibly extend meetings in the future to 1 ½ hrs. </w:t>
            </w:r>
          </w:p>
          <w:p w14:paraId="4A718761" w14:textId="77777777" w:rsidR="00301A5C" w:rsidRDefault="00301A5C" w:rsidP="00F55EAB">
            <w:pPr>
              <w:rPr>
                <w:sz w:val="24"/>
                <w:szCs w:val="24"/>
              </w:rPr>
            </w:pPr>
          </w:p>
          <w:p w14:paraId="00636D68" w14:textId="77777777" w:rsidR="00301A5C" w:rsidRPr="00F55EAB" w:rsidRDefault="00301A5C" w:rsidP="00F55EAB">
            <w:pPr>
              <w:rPr>
                <w:sz w:val="24"/>
                <w:szCs w:val="24"/>
              </w:rPr>
            </w:pPr>
            <w:r>
              <w:rPr>
                <w:sz w:val="24"/>
                <w:szCs w:val="24"/>
              </w:rPr>
              <w:t xml:space="preserve">Meeting adjourned 4:01pm </w:t>
            </w:r>
          </w:p>
        </w:tc>
        <w:tc>
          <w:tcPr>
            <w:tcW w:w="2131" w:type="dxa"/>
          </w:tcPr>
          <w:p w14:paraId="0168E81B" w14:textId="77777777" w:rsidR="000A1F45" w:rsidRDefault="000A1F45">
            <w:pPr>
              <w:rPr>
                <w:sz w:val="24"/>
                <w:szCs w:val="24"/>
              </w:rPr>
            </w:pPr>
          </w:p>
        </w:tc>
      </w:tr>
    </w:tbl>
    <w:p w14:paraId="12EB3E8B" w14:textId="77777777" w:rsidR="000638B3" w:rsidRDefault="000638B3">
      <w:pPr>
        <w:spacing w:after="0" w:line="240" w:lineRule="auto"/>
        <w:rPr>
          <w:b/>
          <w:color w:val="92D050"/>
          <w:sz w:val="24"/>
          <w:szCs w:val="24"/>
        </w:rPr>
      </w:pPr>
    </w:p>
    <w:sectPr w:rsidR="000638B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D714" w14:textId="77777777" w:rsidR="00EA7D41" w:rsidRDefault="00EA7D41">
      <w:pPr>
        <w:spacing w:after="0" w:line="240" w:lineRule="auto"/>
      </w:pPr>
      <w:r>
        <w:separator/>
      </w:r>
    </w:p>
  </w:endnote>
  <w:endnote w:type="continuationSeparator" w:id="0">
    <w:p w14:paraId="4531940C" w14:textId="77777777" w:rsidR="00EA7D41" w:rsidRDefault="00EA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5D2C" w14:textId="77777777"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AEFB" w14:textId="77777777"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707A" w14:textId="77777777"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84F6" w14:textId="77777777" w:rsidR="00EA7D41" w:rsidRDefault="00EA7D41">
      <w:pPr>
        <w:spacing w:after="0" w:line="240" w:lineRule="auto"/>
      </w:pPr>
      <w:r>
        <w:separator/>
      </w:r>
    </w:p>
  </w:footnote>
  <w:footnote w:type="continuationSeparator" w:id="0">
    <w:p w14:paraId="04B19995" w14:textId="77777777" w:rsidR="00EA7D41" w:rsidRDefault="00EA7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7D374" w14:textId="77777777"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8ADF" w14:textId="77777777"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7A16" w14:textId="77777777"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F3C5D"/>
    <w:multiLevelType w:val="hybridMultilevel"/>
    <w:tmpl w:val="1844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B3"/>
    <w:rsid w:val="00047DC4"/>
    <w:rsid w:val="000638B3"/>
    <w:rsid w:val="000A1F45"/>
    <w:rsid w:val="000A64A0"/>
    <w:rsid w:val="00144EF1"/>
    <w:rsid w:val="0018617F"/>
    <w:rsid w:val="002B048E"/>
    <w:rsid w:val="00301A5C"/>
    <w:rsid w:val="00312FCA"/>
    <w:rsid w:val="00392976"/>
    <w:rsid w:val="00417ED1"/>
    <w:rsid w:val="004C17B3"/>
    <w:rsid w:val="00584A4C"/>
    <w:rsid w:val="005F0808"/>
    <w:rsid w:val="00614EAD"/>
    <w:rsid w:val="00627AF7"/>
    <w:rsid w:val="00640ED9"/>
    <w:rsid w:val="006537C4"/>
    <w:rsid w:val="006D3B12"/>
    <w:rsid w:val="007B7629"/>
    <w:rsid w:val="00885915"/>
    <w:rsid w:val="008D3D1B"/>
    <w:rsid w:val="009108F4"/>
    <w:rsid w:val="0092654C"/>
    <w:rsid w:val="009E67BE"/>
    <w:rsid w:val="00A62121"/>
    <w:rsid w:val="00AC2724"/>
    <w:rsid w:val="00C0098E"/>
    <w:rsid w:val="00C82A1B"/>
    <w:rsid w:val="00CB5386"/>
    <w:rsid w:val="00CC2247"/>
    <w:rsid w:val="00D12C5C"/>
    <w:rsid w:val="00DC2CF9"/>
    <w:rsid w:val="00DE4B97"/>
    <w:rsid w:val="00EA7D41"/>
    <w:rsid w:val="00EB1F15"/>
    <w:rsid w:val="00EC625D"/>
    <w:rsid w:val="00EF5385"/>
    <w:rsid w:val="00F55EAB"/>
    <w:rsid w:val="00F600D6"/>
    <w:rsid w:val="00FC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7F2BB"/>
  <w15:docId w15:val="{C652D358-4471-B74F-A1ED-75FD6EC5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303"/>
    <w:pPr>
      <w:widowControl/>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7303"/>
    <w:rPr>
      <w:rFonts w:asciiTheme="minorHAnsi" w:eastAsiaTheme="minorHAnsi" w:hAnsiTheme="minorHAnsi" w:cstheme="minorBidi"/>
      <w:color w:val="auto"/>
    </w:rPr>
  </w:style>
  <w:style w:type="paragraph" w:styleId="Footer">
    <w:name w:val="footer"/>
    <w:basedOn w:val="Normal"/>
    <w:link w:val="FooterChar"/>
    <w:uiPriority w:val="99"/>
    <w:unhideWhenUsed/>
    <w:rsid w:val="0060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11"/>
  </w:style>
  <w:style w:type="character" w:styleId="Hyperlink">
    <w:name w:val="Hyperlink"/>
    <w:basedOn w:val="DefaultParagraphFont"/>
    <w:uiPriority w:val="99"/>
    <w:unhideWhenUsed/>
    <w:rsid w:val="00E344AE"/>
    <w:rPr>
      <w:color w:val="0563C1" w:themeColor="hyperlink"/>
      <w:u w:val="single"/>
    </w:rPr>
  </w:style>
  <w:style w:type="character" w:customStyle="1" w:styleId="UnresolvedMention1">
    <w:name w:val="Unresolved Mention1"/>
    <w:basedOn w:val="DefaultParagraphFont"/>
    <w:uiPriority w:val="99"/>
    <w:semiHidden/>
    <w:unhideWhenUsed/>
    <w:rsid w:val="00E344AE"/>
    <w:rPr>
      <w:color w:val="605E5C"/>
      <w:shd w:val="clear" w:color="auto" w:fill="E1DFDD"/>
    </w:rPr>
  </w:style>
  <w:style w:type="character" w:styleId="FollowedHyperlink">
    <w:name w:val="FollowedHyperlink"/>
    <w:basedOn w:val="DefaultParagraphFont"/>
    <w:uiPriority w:val="99"/>
    <w:semiHidden/>
    <w:unhideWhenUsed/>
    <w:rsid w:val="0073501D"/>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5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o7S1h4ErOhFLLYEX+xszUymmhg==">AMUW2mU7ywprb1xXbOTntYCvFMDy9ztmSoBuWUxvtXc26UdmFUsn4/3nNJ0r7X9mUafDNs0l5rxXiCDjlLthfiEq8wgkZKds5/ux8iAtB6v2K6q3dPK5n9DMb0xhSQjPfEtnPgWz4JzT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Kara Long</cp:lastModifiedBy>
  <cp:revision>2</cp:revision>
  <dcterms:created xsi:type="dcterms:W3CDTF">2023-11-22T14:46:00Z</dcterms:created>
  <dcterms:modified xsi:type="dcterms:W3CDTF">2023-11-22T14:46:00Z</dcterms:modified>
</cp:coreProperties>
</file>