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r w:rsidRPr="00A95C6B">
        <w:rPr>
          <w:rFonts w:ascii="Times New Roman" w:eastAsia="Times New Roman" w:hAnsi="Times New Roman" w:cs="Times New Roman"/>
          <w:color w:val="63666A"/>
          <w:sz w:val="24"/>
          <w:szCs w:val="24"/>
        </w:rPr>
        <w:fldChar w:fldCharType="begin"/>
      </w:r>
      <w:r w:rsidRPr="00A95C6B">
        <w:rPr>
          <w:rFonts w:ascii="Times New Roman" w:eastAsia="Times New Roman" w:hAnsi="Times New Roman" w:cs="Times New Roman"/>
          <w:color w:val="63666A"/>
          <w:sz w:val="24"/>
          <w:szCs w:val="24"/>
        </w:rPr>
        <w:instrText xml:space="preserve"> HYPERLINK "https://www.aafp.org/home.html" </w:instrText>
      </w:r>
      <w:r w:rsidRPr="00A95C6B">
        <w:rPr>
          <w:rFonts w:ascii="Times New Roman" w:eastAsia="Times New Roman" w:hAnsi="Times New Roman" w:cs="Times New Roman"/>
          <w:color w:val="63666A"/>
          <w:sz w:val="24"/>
          <w:szCs w:val="24"/>
        </w:rPr>
        <w:fldChar w:fldCharType="separate"/>
      </w:r>
      <w:r w:rsidRPr="00A95C6B">
        <w:rPr>
          <w:rFonts w:ascii="Arial" w:eastAsia="Times New Roman" w:hAnsi="Arial" w:cs="Arial"/>
          <w:color w:val="0A5C77"/>
          <w:sz w:val="24"/>
          <w:szCs w:val="24"/>
        </w:rPr>
        <w:t>AAFP</w:t>
      </w:r>
      <w:r w:rsidRPr="00A95C6B">
        <w:rPr>
          <w:rFonts w:ascii="Times New Roman" w:eastAsia="Times New Roman" w:hAnsi="Times New Roman" w:cs="Times New Roman"/>
          <w:color w:val="63666A"/>
          <w:sz w:val="24"/>
          <w:szCs w:val="24"/>
        </w:rPr>
        <w:fldChar w:fldCharType="end"/>
      </w:r>
      <w:r w:rsidRPr="00A95C6B">
        <w:rPr>
          <w:rFonts w:ascii="Times New Roman" w:eastAsia="Times New Roman" w:hAnsi="Times New Roman" w:cs="Times New Roman"/>
          <w:color w:val="63666A"/>
          <w:sz w:val="24"/>
          <w:szCs w:val="24"/>
        </w:rPr>
        <w:t> </w:t>
      </w:r>
    </w:p>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hyperlink r:id="rId5" w:history="1">
        <w:r w:rsidRPr="00A95C6B">
          <w:rPr>
            <w:rFonts w:ascii="Arial" w:eastAsia="Times New Roman" w:hAnsi="Arial" w:cs="Arial"/>
            <w:color w:val="0A5C77"/>
            <w:sz w:val="24"/>
            <w:szCs w:val="24"/>
          </w:rPr>
          <w:t>Publications</w:t>
        </w:r>
      </w:hyperlink>
      <w:r w:rsidRPr="00A95C6B">
        <w:rPr>
          <w:rFonts w:ascii="Times New Roman" w:eastAsia="Times New Roman" w:hAnsi="Times New Roman" w:cs="Times New Roman"/>
          <w:color w:val="63666A"/>
          <w:sz w:val="24"/>
          <w:szCs w:val="24"/>
        </w:rPr>
        <w:t> </w:t>
      </w:r>
    </w:p>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hyperlink r:id="rId6" w:history="1">
        <w:r w:rsidRPr="00A95C6B">
          <w:rPr>
            <w:rFonts w:ascii="Arial" w:eastAsia="Times New Roman" w:hAnsi="Arial" w:cs="Arial"/>
            <w:color w:val="0A5C77"/>
            <w:sz w:val="24"/>
            <w:szCs w:val="24"/>
          </w:rPr>
          <w:t>FPM</w:t>
        </w:r>
      </w:hyperlink>
      <w:r w:rsidRPr="00A95C6B">
        <w:rPr>
          <w:rFonts w:ascii="Times New Roman" w:eastAsia="Times New Roman" w:hAnsi="Times New Roman" w:cs="Times New Roman"/>
          <w:color w:val="63666A"/>
          <w:sz w:val="24"/>
          <w:szCs w:val="24"/>
        </w:rPr>
        <w:t> </w:t>
      </w:r>
    </w:p>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hyperlink r:id="rId7" w:history="1">
        <w:r w:rsidRPr="00A95C6B">
          <w:rPr>
            <w:rFonts w:ascii="Arial" w:eastAsia="Times New Roman" w:hAnsi="Arial" w:cs="Arial"/>
            <w:color w:val="0A5C77"/>
            <w:sz w:val="24"/>
            <w:szCs w:val="24"/>
          </w:rPr>
          <w:t>Blogs</w:t>
        </w:r>
      </w:hyperlink>
      <w:r w:rsidRPr="00A95C6B">
        <w:rPr>
          <w:rFonts w:ascii="Times New Roman" w:eastAsia="Times New Roman" w:hAnsi="Times New Roman" w:cs="Times New Roman"/>
          <w:color w:val="63666A"/>
          <w:sz w:val="24"/>
          <w:szCs w:val="24"/>
        </w:rPr>
        <w:t> </w:t>
      </w:r>
    </w:p>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hyperlink r:id="rId8" w:history="1">
        <w:r w:rsidRPr="00A95C6B">
          <w:rPr>
            <w:rFonts w:ascii="Arial" w:eastAsia="Times New Roman" w:hAnsi="Arial" w:cs="Arial"/>
            <w:color w:val="0A5C77"/>
            <w:sz w:val="24"/>
            <w:szCs w:val="24"/>
          </w:rPr>
          <w:t>Quick Tips</w:t>
        </w:r>
      </w:hyperlink>
      <w:r w:rsidRPr="00A95C6B">
        <w:rPr>
          <w:rFonts w:ascii="Times New Roman" w:eastAsia="Times New Roman" w:hAnsi="Times New Roman" w:cs="Times New Roman"/>
          <w:color w:val="63666A"/>
          <w:sz w:val="24"/>
          <w:szCs w:val="24"/>
        </w:rPr>
        <w:t> </w:t>
      </w:r>
    </w:p>
    <w:p w:rsidR="00A95C6B" w:rsidRPr="00A95C6B" w:rsidRDefault="00A95C6B" w:rsidP="00A95C6B">
      <w:pPr>
        <w:numPr>
          <w:ilvl w:val="0"/>
          <w:numId w:val="1"/>
        </w:numPr>
        <w:spacing w:before="100" w:beforeAutospacing="1" w:after="100" w:afterAutospacing="1" w:line="240" w:lineRule="auto"/>
        <w:ind w:left="0"/>
        <w:rPr>
          <w:rFonts w:ascii="Times New Roman" w:eastAsia="Times New Roman" w:hAnsi="Times New Roman" w:cs="Times New Roman"/>
          <w:color w:val="63666A"/>
          <w:sz w:val="24"/>
          <w:szCs w:val="24"/>
        </w:rPr>
      </w:pPr>
      <w:hyperlink r:id="rId9" w:history="1">
        <w:r w:rsidRPr="00A95C6B">
          <w:rPr>
            <w:rFonts w:ascii="Arial" w:eastAsia="Times New Roman" w:hAnsi="Arial" w:cs="Arial"/>
            <w:color w:val="63666A"/>
            <w:sz w:val="24"/>
            <w:szCs w:val="24"/>
          </w:rPr>
          <w:t>How to avoid bias in patient care</w:t>
        </w:r>
      </w:hyperlink>
    </w:p>
    <w:p w:rsidR="00A95C6B" w:rsidRPr="00A95C6B" w:rsidRDefault="00A95C6B" w:rsidP="00A95C6B">
      <w:pPr>
        <w:shd w:val="clear" w:color="auto" w:fill="FFFFFF"/>
        <w:spacing w:after="0" w:line="240" w:lineRule="auto"/>
        <w:rPr>
          <w:rFonts w:ascii="Segoe UI" w:eastAsia="Times New Roman" w:hAnsi="Segoe UI" w:cs="Segoe UI"/>
          <w:color w:val="09142A"/>
          <w:sz w:val="15"/>
          <w:szCs w:val="15"/>
        </w:rPr>
      </w:pPr>
      <w:r w:rsidRPr="00A95C6B">
        <w:rPr>
          <w:rFonts w:ascii="Segoe UI" w:eastAsia="Times New Roman" w:hAnsi="Segoe UI" w:cs="Segoe UI"/>
          <w:noProof/>
          <w:color w:val="0A5C77"/>
          <w:sz w:val="15"/>
          <w:szCs w:val="15"/>
        </w:rPr>
        <w:drawing>
          <wp:inline distT="0" distB="0" distL="0" distR="0">
            <wp:extent cx="6521450" cy="1377950"/>
            <wp:effectExtent l="0" t="0" r="0" b="0"/>
            <wp:docPr id="1" name="Picture 1" descr="Quick Ti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Ti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0" cy="1377950"/>
                    </a:xfrm>
                    <a:prstGeom prst="rect">
                      <a:avLst/>
                    </a:prstGeom>
                    <a:noFill/>
                    <a:ln>
                      <a:noFill/>
                    </a:ln>
                  </pic:spPr>
                </pic:pic>
              </a:graphicData>
            </a:graphic>
          </wp:inline>
        </w:drawing>
      </w:r>
    </w:p>
    <w:p w:rsidR="00A95C6B" w:rsidRPr="00A95C6B" w:rsidRDefault="00A95C6B" w:rsidP="00A95C6B">
      <w:pPr>
        <w:shd w:val="clear" w:color="auto" w:fill="FFFFFF"/>
        <w:spacing w:before="100" w:beforeAutospacing="1" w:after="100" w:afterAutospacing="1" w:line="240" w:lineRule="auto"/>
        <w:outlineLvl w:val="0"/>
        <w:rPr>
          <w:rFonts w:ascii="Times New Roman" w:eastAsia="Times New Roman" w:hAnsi="Times New Roman" w:cs="Times New Roman"/>
          <w:color w:val="09142A"/>
          <w:kern w:val="36"/>
          <w:sz w:val="48"/>
          <w:szCs w:val="48"/>
        </w:rPr>
      </w:pPr>
      <w:bookmarkStart w:id="0" w:name="_GoBack"/>
      <w:r w:rsidRPr="00A95C6B">
        <w:rPr>
          <w:rFonts w:ascii="Times New Roman" w:eastAsia="Times New Roman" w:hAnsi="Times New Roman" w:cs="Times New Roman"/>
          <w:color w:val="09142A"/>
          <w:kern w:val="36"/>
          <w:sz w:val="48"/>
          <w:szCs w:val="48"/>
        </w:rPr>
        <w:t>How to avoid bias in patient care</w:t>
      </w:r>
    </w:p>
    <w:bookmarkEnd w:id="0"/>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Implicit bias is the unconscious collection of stereotypes and attitudes that individuals develop toward certain groups of people. If left unchecked, it can affect patient relationships and care decisions.</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 xml:space="preserve">For example, “similarity bias” can cause individuals to favor others who are like them, to show greater empathy toward them, and to use actions, words, and body language to signal feelings of relatedness. “Experience bias” can lead individuals to overestimate how much others see things the same way they do, to believe they are less vulnerable to bias than </w:t>
      </w:r>
      <w:proofErr w:type="gramStart"/>
      <w:r w:rsidRPr="00A95C6B">
        <w:rPr>
          <w:rFonts w:ascii="Arial" w:eastAsia="Times New Roman" w:hAnsi="Arial" w:cs="Arial"/>
          <w:color w:val="09142A"/>
          <w:sz w:val="15"/>
          <w:szCs w:val="15"/>
        </w:rPr>
        <w:t>others</w:t>
      </w:r>
      <w:proofErr w:type="gramEnd"/>
      <w:r w:rsidRPr="00A95C6B">
        <w:rPr>
          <w:rFonts w:ascii="Arial" w:eastAsia="Times New Roman" w:hAnsi="Arial" w:cs="Arial"/>
          <w:color w:val="09142A"/>
          <w:sz w:val="15"/>
          <w:szCs w:val="15"/>
        </w:rPr>
        <w:t>, and to assume that their intentions are clear and obvious to others.</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To avoid bias when caring for patients, the following tactics can help.</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b/>
          <w:bCs/>
          <w:color w:val="09142A"/>
          <w:sz w:val="15"/>
          <w:szCs w:val="15"/>
        </w:rPr>
        <w:t>Consider other perspectives.</w:t>
      </w:r>
      <w:r w:rsidRPr="00A95C6B">
        <w:rPr>
          <w:rFonts w:ascii="Arial" w:eastAsia="Times New Roman" w:hAnsi="Arial" w:cs="Arial"/>
          <w:color w:val="09142A"/>
          <w:sz w:val="15"/>
          <w:szCs w:val="15"/>
        </w:rPr>
        <w:t xml:space="preserve"> How do things look or feel from another point of view? For example, maybe your practice’s waiting room is filled with images of people from only one race, so patients of other races </w:t>
      </w:r>
      <w:proofErr w:type="gramStart"/>
      <w:r w:rsidRPr="00A95C6B">
        <w:rPr>
          <w:rFonts w:ascii="Arial" w:eastAsia="Times New Roman" w:hAnsi="Arial" w:cs="Arial"/>
          <w:color w:val="09142A"/>
          <w:sz w:val="15"/>
          <w:szCs w:val="15"/>
        </w:rPr>
        <w:t>don’t</w:t>
      </w:r>
      <w:proofErr w:type="gramEnd"/>
      <w:r w:rsidRPr="00A95C6B">
        <w:rPr>
          <w:rFonts w:ascii="Arial" w:eastAsia="Times New Roman" w:hAnsi="Arial" w:cs="Arial"/>
          <w:color w:val="09142A"/>
          <w:sz w:val="15"/>
          <w:szCs w:val="15"/>
        </w:rPr>
        <w:t xml:space="preserve"> feel represented.</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b/>
          <w:bCs/>
          <w:color w:val="09142A"/>
          <w:sz w:val="15"/>
          <w:szCs w:val="15"/>
        </w:rPr>
        <w:t>Slow down.</w:t>
      </w:r>
      <w:r w:rsidRPr="00A95C6B">
        <w:rPr>
          <w:rFonts w:ascii="Arial" w:eastAsia="Times New Roman" w:hAnsi="Arial" w:cs="Arial"/>
          <w:color w:val="09142A"/>
          <w:sz w:val="15"/>
          <w:szCs w:val="15"/>
        </w:rPr>
        <w:t xml:space="preserve"> To recognize biases, </w:t>
      </w:r>
      <w:proofErr w:type="gramStart"/>
      <w:r w:rsidRPr="00A95C6B">
        <w:rPr>
          <w:rFonts w:ascii="Arial" w:eastAsia="Times New Roman" w:hAnsi="Arial" w:cs="Arial"/>
          <w:color w:val="09142A"/>
          <w:sz w:val="15"/>
          <w:szCs w:val="15"/>
        </w:rPr>
        <w:t>don’t</w:t>
      </w:r>
      <w:proofErr w:type="gramEnd"/>
      <w:r w:rsidRPr="00A95C6B">
        <w:rPr>
          <w:rFonts w:ascii="Arial" w:eastAsia="Times New Roman" w:hAnsi="Arial" w:cs="Arial"/>
          <w:color w:val="09142A"/>
          <w:sz w:val="15"/>
          <w:szCs w:val="15"/>
        </w:rPr>
        <w:t xml:space="preserve"> rush through an interaction and respond instinctively. Instead, pause and think about what </w:t>
      </w:r>
      <w:proofErr w:type="gramStart"/>
      <w:r w:rsidRPr="00A95C6B">
        <w:rPr>
          <w:rFonts w:ascii="Arial" w:eastAsia="Times New Roman" w:hAnsi="Arial" w:cs="Arial"/>
          <w:color w:val="09142A"/>
          <w:sz w:val="15"/>
          <w:szCs w:val="15"/>
        </w:rPr>
        <w:t>you’re</w:t>
      </w:r>
      <w:proofErr w:type="gramEnd"/>
      <w:r w:rsidRPr="00A95C6B">
        <w:rPr>
          <w:rFonts w:ascii="Arial" w:eastAsia="Times New Roman" w:hAnsi="Arial" w:cs="Arial"/>
          <w:color w:val="09142A"/>
          <w:sz w:val="15"/>
          <w:szCs w:val="15"/>
        </w:rPr>
        <w:t xml:space="preserve"> feeling, why you might be reacting in a biased way, and how to react better next time.</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b/>
          <w:bCs/>
          <w:color w:val="09142A"/>
          <w:sz w:val="15"/>
          <w:szCs w:val="15"/>
        </w:rPr>
        <w:t>Get to know the individual.</w:t>
      </w:r>
      <w:r w:rsidRPr="00A95C6B">
        <w:rPr>
          <w:rFonts w:ascii="Arial" w:eastAsia="Times New Roman" w:hAnsi="Arial" w:cs="Arial"/>
          <w:color w:val="09142A"/>
          <w:sz w:val="15"/>
          <w:szCs w:val="15"/>
        </w:rPr>
        <w:t> Gather specific information about the other person to prevent stereotyping. You can likely find a shared experience (e.g., parenting), common interest (e.g., sports teams), or mutual purpose (e.g., surviving cancer) that will help you build empathy and trust.</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Here are a few resources that can help:</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hyperlink r:id="rId12" w:history="1">
        <w:r w:rsidRPr="00A95C6B">
          <w:rPr>
            <w:rFonts w:ascii="Arial" w:eastAsia="Times New Roman" w:hAnsi="Arial" w:cs="Arial"/>
            <w:color w:val="0A5C77"/>
            <w:sz w:val="15"/>
            <w:szCs w:val="15"/>
            <w:u w:val="single"/>
          </w:rPr>
          <w:t>Implicit Bias Training</w:t>
        </w:r>
      </w:hyperlink>
      <w:r w:rsidRPr="00A95C6B">
        <w:rPr>
          <w:rFonts w:ascii="Arial" w:eastAsia="Times New Roman" w:hAnsi="Arial" w:cs="Arial"/>
          <w:color w:val="09142A"/>
          <w:sz w:val="15"/>
          <w:szCs w:val="15"/>
        </w:rPr>
        <w:t xml:space="preserve"> — </w:t>
      </w:r>
      <w:proofErr w:type="gramStart"/>
      <w:r w:rsidRPr="00A95C6B">
        <w:rPr>
          <w:rFonts w:ascii="Arial" w:eastAsia="Times New Roman" w:hAnsi="Arial" w:cs="Arial"/>
          <w:color w:val="09142A"/>
          <w:sz w:val="15"/>
          <w:szCs w:val="15"/>
        </w:rPr>
        <w:t>A</w:t>
      </w:r>
      <w:proofErr w:type="gramEnd"/>
      <w:r w:rsidRPr="00A95C6B">
        <w:rPr>
          <w:rFonts w:ascii="Arial" w:eastAsia="Times New Roman" w:hAnsi="Arial" w:cs="Arial"/>
          <w:color w:val="09142A"/>
          <w:sz w:val="15"/>
          <w:szCs w:val="15"/>
        </w:rPr>
        <w:t xml:space="preserve"> health care team training guide from the AAFP.</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hyperlink r:id="rId13" w:history="1">
        <w:r w:rsidRPr="00A95C6B">
          <w:rPr>
            <w:rFonts w:ascii="Arial" w:eastAsia="Times New Roman" w:hAnsi="Arial" w:cs="Arial"/>
            <w:color w:val="0A5C77"/>
            <w:sz w:val="15"/>
            <w:szCs w:val="15"/>
            <w:u w:val="single"/>
          </w:rPr>
          <w:t>Project Implicit</w:t>
        </w:r>
      </w:hyperlink>
      <w:r w:rsidRPr="00A95C6B">
        <w:rPr>
          <w:rFonts w:ascii="Arial" w:eastAsia="Times New Roman" w:hAnsi="Arial" w:cs="Arial"/>
          <w:color w:val="09142A"/>
          <w:sz w:val="15"/>
          <w:szCs w:val="15"/>
        </w:rPr>
        <w:t xml:space="preserve"> — </w:t>
      </w:r>
      <w:proofErr w:type="gramStart"/>
      <w:r w:rsidRPr="00A95C6B">
        <w:rPr>
          <w:rFonts w:ascii="Arial" w:eastAsia="Times New Roman" w:hAnsi="Arial" w:cs="Arial"/>
          <w:color w:val="09142A"/>
          <w:sz w:val="15"/>
          <w:szCs w:val="15"/>
        </w:rPr>
        <w:t>Implicit</w:t>
      </w:r>
      <w:proofErr w:type="gramEnd"/>
      <w:r w:rsidRPr="00A95C6B">
        <w:rPr>
          <w:rFonts w:ascii="Arial" w:eastAsia="Times New Roman" w:hAnsi="Arial" w:cs="Arial"/>
          <w:color w:val="09142A"/>
          <w:sz w:val="15"/>
          <w:szCs w:val="15"/>
        </w:rPr>
        <w:t xml:space="preserve"> association tests by Harvard University.</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w:t>
      </w:r>
      <w:hyperlink r:id="rId14" w:history="1">
        <w:r w:rsidRPr="00A95C6B">
          <w:rPr>
            <w:rFonts w:ascii="Arial" w:eastAsia="Times New Roman" w:hAnsi="Arial" w:cs="Arial"/>
            <w:color w:val="0A5C77"/>
            <w:sz w:val="15"/>
            <w:szCs w:val="15"/>
            <w:u w:val="single"/>
          </w:rPr>
          <w:t>Long-term reduction in implicit race bias: A prejudice habit-breaking intervention</w:t>
        </w:r>
      </w:hyperlink>
      <w:r w:rsidRPr="00A95C6B">
        <w:rPr>
          <w:rFonts w:ascii="Arial" w:eastAsia="Times New Roman" w:hAnsi="Arial" w:cs="Arial"/>
          <w:color w:val="09142A"/>
          <w:sz w:val="15"/>
          <w:szCs w:val="15"/>
        </w:rPr>
        <w:t>” — A multi-faceted intervention for reducing implicit race bias published in the </w:t>
      </w:r>
      <w:r w:rsidRPr="00A95C6B">
        <w:rPr>
          <w:rFonts w:ascii="Arial" w:eastAsia="Times New Roman" w:hAnsi="Arial" w:cs="Arial"/>
          <w:i/>
          <w:iCs/>
          <w:color w:val="09142A"/>
          <w:sz w:val="15"/>
          <w:szCs w:val="15"/>
        </w:rPr>
        <w:t>Journal of Experimental Social Psychology</w:t>
      </w:r>
      <w:r w:rsidRPr="00A95C6B">
        <w:rPr>
          <w:rFonts w:ascii="Arial" w:eastAsia="Times New Roman" w:hAnsi="Arial" w:cs="Arial"/>
          <w:color w:val="09142A"/>
          <w:sz w:val="15"/>
          <w:szCs w:val="15"/>
        </w:rPr>
        <w:t>.</w: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hyperlink r:id="rId15" w:history="1">
        <w:r w:rsidRPr="00A95C6B">
          <w:rPr>
            <w:rFonts w:ascii="Arial" w:eastAsia="Times New Roman" w:hAnsi="Arial" w:cs="Arial"/>
            <w:color w:val="0A5C77"/>
            <w:sz w:val="15"/>
            <w:szCs w:val="15"/>
            <w:u w:val="single"/>
          </w:rPr>
          <w:t>The Equity and Empowerment Lens</w:t>
        </w:r>
      </w:hyperlink>
      <w:r w:rsidRPr="00A95C6B">
        <w:rPr>
          <w:rFonts w:ascii="Arial" w:eastAsia="Times New Roman" w:hAnsi="Arial" w:cs="Arial"/>
          <w:color w:val="09142A"/>
          <w:sz w:val="15"/>
          <w:szCs w:val="15"/>
        </w:rPr>
        <w:t> — A quality improvement tool for creating more racial equity at the individual, institutional, and systemic levels.  </w:t>
      </w:r>
    </w:p>
    <w:p w:rsidR="00A95C6B" w:rsidRPr="00A95C6B" w:rsidRDefault="00A95C6B" w:rsidP="00A95C6B">
      <w:pPr>
        <w:shd w:val="clear" w:color="auto" w:fill="FFFFFF"/>
        <w:spacing w:after="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pict>
          <v:rect id="_x0000_i1026" style="width:0;height:1.5pt" o:hralign="center" o:hrstd="t" o:hr="t" fillcolor="#a0a0a0" stroked="f"/>
        </w:pict>
      </w:r>
    </w:p>
    <w:p w:rsidR="00A95C6B" w:rsidRPr="00A95C6B" w:rsidRDefault="00A95C6B" w:rsidP="00A95C6B">
      <w:pPr>
        <w:shd w:val="clear" w:color="auto" w:fill="FFFFFF"/>
        <w:spacing w:after="240"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Read the full </w:t>
      </w:r>
      <w:r w:rsidRPr="00A95C6B">
        <w:rPr>
          <w:rFonts w:ascii="Arial" w:eastAsia="Times New Roman" w:hAnsi="Arial" w:cs="Arial"/>
          <w:i/>
          <w:iCs/>
          <w:color w:val="09142A"/>
          <w:sz w:val="15"/>
          <w:szCs w:val="15"/>
        </w:rPr>
        <w:t>FPM</w:t>
      </w:r>
      <w:r w:rsidRPr="00A95C6B">
        <w:rPr>
          <w:rFonts w:ascii="Arial" w:eastAsia="Times New Roman" w:hAnsi="Arial" w:cs="Arial"/>
          <w:color w:val="09142A"/>
          <w:sz w:val="15"/>
          <w:szCs w:val="15"/>
        </w:rPr>
        <w:t> article: “</w:t>
      </w:r>
      <w:hyperlink r:id="rId16" w:history="1">
        <w:r w:rsidRPr="00A95C6B">
          <w:rPr>
            <w:rFonts w:ascii="Arial" w:eastAsia="Times New Roman" w:hAnsi="Arial" w:cs="Arial"/>
            <w:color w:val="0A5C77"/>
            <w:sz w:val="15"/>
            <w:szCs w:val="15"/>
            <w:u w:val="single"/>
          </w:rPr>
          <w:t>How to Identify, Understand, and Unlearn Implicit Bias in Patient Care</w:t>
        </w:r>
      </w:hyperlink>
      <w:r w:rsidRPr="00A95C6B">
        <w:rPr>
          <w:rFonts w:ascii="Arial" w:eastAsia="Times New Roman" w:hAnsi="Arial" w:cs="Arial"/>
          <w:color w:val="09142A"/>
          <w:sz w:val="15"/>
          <w:szCs w:val="15"/>
        </w:rPr>
        <w:t>.”</w:t>
      </w:r>
    </w:p>
    <w:p w:rsidR="00A95C6B" w:rsidRPr="00A95C6B" w:rsidRDefault="00A95C6B" w:rsidP="00A95C6B">
      <w:pPr>
        <w:shd w:val="clear" w:color="auto" w:fill="FFFFFF"/>
        <w:spacing w:line="240" w:lineRule="auto"/>
        <w:rPr>
          <w:rFonts w:ascii="Arial" w:eastAsia="Times New Roman" w:hAnsi="Arial" w:cs="Arial"/>
          <w:color w:val="09142A"/>
          <w:sz w:val="15"/>
          <w:szCs w:val="15"/>
        </w:rPr>
      </w:pPr>
      <w:r w:rsidRPr="00A95C6B">
        <w:rPr>
          <w:rFonts w:ascii="Arial" w:eastAsia="Times New Roman" w:hAnsi="Arial" w:cs="Arial"/>
          <w:color w:val="09142A"/>
          <w:sz w:val="15"/>
          <w:szCs w:val="15"/>
        </w:rPr>
        <w:t>Posted on Jun 28, 2021 by FPM Editor</w:t>
      </w:r>
    </w:p>
    <w:p w:rsidR="00EC34A0" w:rsidRDefault="00EC34A0"/>
    <w:sectPr w:rsidR="00EC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210AE"/>
    <w:multiLevelType w:val="multilevel"/>
    <w:tmpl w:val="3B0A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6B"/>
    <w:rsid w:val="00A95C6B"/>
    <w:rsid w:val="00EC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A102"/>
  <w15:chartTrackingRefBased/>
  <w15:docId w15:val="{7E8232AC-F24C-49C8-A688-B317FC38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C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5C6B"/>
    <w:rPr>
      <w:color w:val="0000FF"/>
      <w:u w:val="single"/>
    </w:rPr>
  </w:style>
  <w:style w:type="character" w:customStyle="1" w:styleId="adl-spacesmp-r-xs">
    <w:name w:val="adl-space__sm__p-r-xs"/>
    <w:basedOn w:val="DefaultParagraphFont"/>
    <w:rsid w:val="00A95C6B"/>
  </w:style>
  <w:style w:type="paragraph" w:styleId="NormalWeb">
    <w:name w:val="Normal (Web)"/>
    <w:basedOn w:val="Normal"/>
    <w:uiPriority w:val="99"/>
    <w:semiHidden/>
    <w:unhideWhenUsed/>
    <w:rsid w:val="00A95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7584">
      <w:bodyDiv w:val="1"/>
      <w:marLeft w:val="0"/>
      <w:marRight w:val="0"/>
      <w:marTop w:val="0"/>
      <w:marBottom w:val="0"/>
      <w:divBdr>
        <w:top w:val="none" w:sz="0" w:space="0" w:color="auto"/>
        <w:left w:val="none" w:sz="0" w:space="0" w:color="auto"/>
        <w:bottom w:val="none" w:sz="0" w:space="0" w:color="auto"/>
        <w:right w:val="none" w:sz="0" w:space="0" w:color="auto"/>
      </w:divBdr>
      <w:divsChild>
        <w:div w:id="1307782995">
          <w:marLeft w:val="0"/>
          <w:marRight w:val="0"/>
          <w:marTop w:val="0"/>
          <w:marBottom w:val="0"/>
          <w:divBdr>
            <w:top w:val="none" w:sz="0" w:space="0" w:color="auto"/>
            <w:left w:val="none" w:sz="0" w:space="0" w:color="auto"/>
            <w:bottom w:val="none" w:sz="0" w:space="0" w:color="auto"/>
            <w:right w:val="none" w:sz="0" w:space="0" w:color="auto"/>
          </w:divBdr>
          <w:divsChild>
            <w:div w:id="752429885">
              <w:marLeft w:val="0"/>
              <w:marRight w:val="0"/>
              <w:marTop w:val="0"/>
              <w:marBottom w:val="0"/>
              <w:divBdr>
                <w:top w:val="none" w:sz="0" w:space="0" w:color="auto"/>
                <w:left w:val="none" w:sz="0" w:space="0" w:color="auto"/>
                <w:bottom w:val="none" w:sz="0" w:space="0" w:color="auto"/>
                <w:right w:val="none" w:sz="0" w:space="0" w:color="auto"/>
              </w:divBdr>
              <w:divsChild>
                <w:div w:id="611520724">
                  <w:marLeft w:val="0"/>
                  <w:marRight w:val="0"/>
                  <w:marTop w:val="0"/>
                  <w:marBottom w:val="0"/>
                  <w:divBdr>
                    <w:top w:val="none" w:sz="0" w:space="0" w:color="auto"/>
                    <w:left w:val="none" w:sz="0" w:space="0" w:color="auto"/>
                    <w:bottom w:val="none" w:sz="0" w:space="0" w:color="auto"/>
                    <w:right w:val="none" w:sz="0" w:space="0" w:color="auto"/>
                  </w:divBdr>
                  <w:divsChild>
                    <w:div w:id="273683011">
                      <w:marLeft w:val="0"/>
                      <w:marRight w:val="0"/>
                      <w:marTop w:val="0"/>
                      <w:marBottom w:val="0"/>
                      <w:divBdr>
                        <w:top w:val="none" w:sz="0" w:space="0" w:color="auto"/>
                        <w:left w:val="none" w:sz="0" w:space="0" w:color="auto"/>
                        <w:bottom w:val="none" w:sz="0" w:space="0" w:color="auto"/>
                        <w:right w:val="none" w:sz="0" w:space="0" w:color="auto"/>
                      </w:divBdr>
                      <w:divsChild>
                        <w:div w:id="1379669551">
                          <w:marLeft w:val="0"/>
                          <w:marRight w:val="0"/>
                          <w:marTop w:val="0"/>
                          <w:marBottom w:val="0"/>
                          <w:divBdr>
                            <w:top w:val="none" w:sz="0" w:space="0" w:color="auto"/>
                            <w:left w:val="none" w:sz="0" w:space="0" w:color="auto"/>
                            <w:bottom w:val="none" w:sz="0" w:space="0" w:color="auto"/>
                            <w:right w:val="none" w:sz="0" w:space="0" w:color="auto"/>
                          </w:divBdr>
                          <w:divsChild>
                            <w:div w:id="80226012">
                              <w:marLeft w:val="0"/>
                              <w:marRight w:val="0"/>
                              <w:marTop w:val="0"/>
                              <w:marBottom w:val="0"/>
                              <w:divBdr>
                                <w:top w:val="none" w:sz="0" w:space="0" w:color="auto"/>
                                <w:left w:val="none" w:sz="0" w:space="0" w:color="auto"/>
                                <w:bottom w:val="none" w:sz="0" w:space="0" w:color="auto"/>
                                <w:right w:val="none" w:sz="0" w:space="0" w:color="auto"/>
                              </w:divBdr>
                              <w:divsChild>
                                <w:div w:id="1187258343">
                                  <w:marLeft w:val="0"/>
                                  <w:marRight w:val="0"/>
                                  <w:marTop w:val="0"/>
                                  <w:marBottom w:val="0"/>
                                  <w:divBdr>
                                    <w:top w:val="none" w:sz="0" w:space="0" w:color="auto"/>
                                    <w:left w:val="none" w:sz="0" w:space="0" w:color="auto"/>
                                    <w:bottom w:val="none" w:sz="0" w:space="0" w:color="auto"/>
                                    <w:right w:val="none" w:sz="0" w:space="0" w:color="auto"/>
                                  </w:divBdr>
                                  <w:divsChild>
                                    <w:div w:id="957105983">
                                      <w:marLeft w:val="0"/>
                                      <w:marRight w:val="0"/>
                                      <w:marTop w:val="0"/>
                                      <w:marBottom w:val="0"/>
                                      <w:divBdr>
                                        <w:top w:val="none" w:sz="0" w:space="0" w:color="auto"/>
                                        <w:left w:val="none" w:sz="0" w:space="0" w:color="auto"/>
                                        <w:bottom w:val="none" w:sz="0" w:space="0" w:color="auto"/>
                                        <w:right w:val="none" w:sz="0" w:space="0" w:color="auto"/>
                                      </w:divBdr>
                                      <w:divsChild>
                                        <w:div w:id="15828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42342">
              <w:marLeft w:val="0"/>
              <w:marRight w:val="0"/>
              <w:marTop w:val="0"/>
              <w:marBottom w:val="0"/>
              <w:divBdr>
                <w:top w:val="none" w:sz="0" w:space="0" w:color="auto"/>
                <w:left w:val="none" w:sz="0" w:space="0" w:color="auto"/>
                <w:bottom w:val="none" w:sz="0" w:space="0" w:color="auto"/>
                <w:right w:val="none" w:sz="0" w:space="0" w:color="auto"/>
              </w:divBdr>
            </w:div>
            <w:div w:id="52394524">
              <w:marLeft w:val="0"/>
              <w:marRight w:val="0"/>
              <w:marTop w:val="0"/>
              <w:marBottom w:val="0"/>
              <w:divBdr>
                <w:top w:val="none" w:sz="0" w:space="0" w:color="auto"/>
                <w:left w:val="none" w:sz="0" w:space="0" w:color="auto"/>
                <w:bottom w:val="none" w:sz="0" w:space="0" w:color="auto"/>
                <w:right w:val="none" w:sz="0" w:space="0" w:color="auto"/>
              </w:divBdr>
              <w:divsChild>
                <w:div w:id="306321146">
                  <w:marLeft w:val="0"/>
                  <w:marRight w:val="0"/>
                  <w:marTop w:val="0"/>
                  <w:marBottom w:val="0"/>
                  <w:divBdr>
                    <w:top w:val="none" w:sz="0" w:space="0" w:color="auto"/>
                    <w:left w:val="none" w:sz="0" w:space="0" w:color="auto"/>
                    <w:bottom w:val="none" w:sz="0" w:space="0" w:color="auto"/>
                    <w:right w:val="none" w:sz="0" w:space="0" w:color="auto"/>
                  </w:divBdr>
                </w:div>
              </w:divsChild>
            </w:div>
            <w:div w:id="1462308647">
              <w:marLeft w:val="0"/>
              <w:marRight w:val="0"/>
              <w:marTop w:val="0"/>
              <w:marBottom w:val="0"/>
              <w:divBdr>
                <w:top w:val="none" w:sz="0" w:space="0" w:color="auto"/>
                <w:left w:val="none" w:sz="0" w:space="0" w:color="auto"/>
                <w:bottom w:val="none" w:sz="0" w:space="0" w:color="auto"/>
                <w:right w:val="none" w:sz="0" w:space="0" w:color="auto"/>
              </w:divBdr>
              <w:divsChild>
                <w:div w:id="818696453">
                  <w:marLeft w:val="0"/>
                  <w:marRight w:val="0"/>
                  <w:marTop w:val="0"/>
                  <w:marBottom w:val="900"/>
                  <w:divBdr>
                    <w:top w:val="none" w:sz="0" w:space="0" w:color="auto"/>
                    <w:left w:val="none" w:sz="0" w:space="0" w:color="auto"/>
                    <w:bottom w:val="none" w:sz="0" w:space="0" w:color="auto"/>
                    <w:right w:val="none" w:sz="0" w:space="0" w:color="auto"/>
                  </w:divBdr>
                  <w:divsChild>
                    <w:div w:id="1412897401">
                      <w:marLeft w:val="0"/>
                      <w:marRight w:val="0"/>
                      <w:marTop w:val="0"/>
                      <w:marBottom w:val="0"/>
                      <w:divBdr>
                        <w:top w:val="none" w:sz="0" w:space="0" w:color="auto"/>
                        <w:left w:val="none" w:sz="0" w:space="0" w:color="auto"/>
                        <w:bottom w:val="none" w:sz="0" w:space="0" w:color="auto"/>
                        <w:right w:val="none" w:sz="0" w:space="0" w:color="auto"/>
                      </w:divBdr>
                      <w:divsChild>
                        <w:div w:id="1635017273">
                          <w:marLeft w:val="0"/>
                          <w:marRight w:val="0"/>
                          <w:marTop w:val="0"/>
                          <w:marBottom w:val="0"/>
                          <w:divBdr>
                            <w:top w:val="none" w:sz="0" w:space="0" w:color="auto"/>
                            <w:left w:val="none" w:sz="0" w:space="0" w:color="auto"/>
                            <w:bottom w:val="none" w:sz="0" w:space="0" w:color="auto"/>
                            <w:right w:val="none" w:sz="0" w:space="0" w:color="auto"/>
                          </w:divBdr>
                          <w:divsChild>
                            <w:div w:id="891304286">
                              <w:marLeft w:val="0"/>
                              <w:marRight w:val="0"/>
                              <w:marTop w:val="0"/>
                              <w:marBottom w:val="0"/>
                              <w:divBdr>
                                <w:top w:val="none" w:sz="0" w:space="0" w:color="auto"/>
                                <w:left w:val="none" w:sz="0" w:space="0" w:color="auto"/>
                                <w:bottom w:val="none" w:sz="0" w:space="0" w:color="auto"/>
                                <w:right w:val="none" w:sz="0" w:space="0" w:color="auto"/>
                              </w:divBdr>
                            </w:div>
                          </w:divsChild>
                        </w:div>
                        <w:div w:id="1325625744">
                          <w:marLeft w:val="0"/>
                          <w:marRight w:val="0"/>
                          <w:marTop w:val="0"/>
                          <w:marBottom w:val="0"/>
                          <w:divBdr>
                            <w:top w:val="none" w:sz="0" w:space="0" w:color="auto"/>
                            <w:left w:val="none" w:sz="0" w:space="0" w:color="auto"/>
                            <w:bottom w:val="none" w:sz="0" w:space="0" w:color="auto"/>
                            <w:right w:val="none" w:sz="0" w:space="0" w:color="auto"/>
                          </w:divBdr>
                          <w:divsChild>
                            <w:div w:id="922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pubs/fpm/blogs/inpractice.html" TargetMode="External"/><Relationship Id="rId13" Type="http://schemas.openxmlformats.org/officeDocument/2006/relationships/hyperlink" Target="https://implicit.harvard.edu/implic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fp.org/pubs/fpm/blogs.html" TargetMode="External"/><Relationship Id="rId12" Type="http://schemas.openxmlformats.org/officeDocument/2006/relationships/hyperlink" Target="https://www.aafp.org/family-physician/patient-care/the-everyone-project/toolkit/implicit-bia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afp.org/fpm/2019/0700/p29.html" TargetMode="External"/><Relationship Id="rId1" Type="http://schemas.openxmlformats.org/officeDocument/2006/relationships/numbering" Target="numbering.xml"/><Relationship Id="rId6" Type="http://schemas.openxmlformats.org/officeDocument/2006/relationships/hyperlink" Target="https://www.aafp.org/pubs/fpm.html" TargetMode="External"/><Relationship Id="rId11" Type="http://schemas.openxmlformats.org/officeDocument/2006/relationships/image" Target="media/image1.jpeg"/><Relationship Id="rId5" Type="http://schemas.openxmlformats.org/officeDocument/2006/relationships/hyperlink" Target="https://www.aafp.org/pubs.html" TargetMode="External"/><Relationship Id="rId15" Type="http://schemas.openxmlformats.org/officeDocument/2006/relationships/hyperlink" Target="https://www.multco.us/diversity-equity/equity-and-empowerment-lens" TargetMode="External"/><Relationship Id="rId10" Type="http://schemas.openxmlformats.org/officeDocument/2006/relationships/hyperlink" Target="https://www.aafp.org/content/brand/aafp/pubs/fpm/blogs/inpractice.html" TargetMode="External"/><Relationship Id="rId4" Type="http://schemas.openxmlformats.org/officeDocument/2006/relationships/webSettings" Target="webSettings.xml"/><Relationship Id="rId9" Type="http://schemas.openxmlformats.org/officeDocument/2006/relationships/hyperlink" Target="https://www.aafp.org/pubs/fpm/blogs/inpractice/entry/bias_in_patient_care.html" TargetMode="External"/><Relationship Id="rId14" Type="http://schemas.openxmlformats.org/officeDocument/2006/relationships/hyperlink" Target="https://www.ncbi.nlm.nih.gov/pmc/articles/PMC3603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avoid bias in patient care</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 Yeracaris</dc:creator>
  <cp:keywords/>
  <dc:description/>
  <cp:lastModifiedBy>Pano Yeracaris</cp:lastModifiedBy>
  <cp:revision>1</cp:revision>
  <dcterms:created xsi:type="dcterms:W3CDTF">2022-07-15T14:33:00Z</dcterms:created>
  <dcterms:modified xsi:type="dcterms:W3CDTF">2022-07-15T14:36:00Z</dcterms:modified>
</cp:coreProperties>
</file>