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5C8A" w14:textId="2FB0ED4F" w:rsidR="00F2053D" w:rsidRPr="002C3921" w:rsidRDefault="003149D3" w:rsidP="00F13A50">
      <w:pPr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b/>
          <w:bCs/>
          <w:kern w:val="36"/>
          <w:sz w:val="36"/>
          <w:szCs w:val="36"/>
          <w:lang w:bidi="th-TH"/>
          <w14:ligatures w14:val="none"/>
        </w:rPr>
      </w:pPr>
      <w:bookmarkStart w:id="0" w:name="_GoBack"/>
      <w:bookmarkEnd w:id="0"/>
      <w:r w:rsidRPr="002C3921">
        <w:rPr>
          <w:rFonts w:ascii="Amasis MT Pro" w:eastAsia="Times New Roman" w:hAnsi="Amasis MT Pro" w:cs="Times New Roman"/>
          <w:b/>
          <w:bCs/>
          <w:kern w:val="36"/>
          <w:sz w:val="36"/>
          <w:szCs w:val="36"/>
          <w:lang w:bidi="th-TH"/>
          <w14:ligatures w14:val="none"/>
        </w:rPr>
        <w:t>What about Exercise?</w:t>
      </w:r>
    </w:p>
    <w:p w14:paraId="30DA34A5" w14:textId="56BD9240" w:rsidR="003149D3" w:rsidRPr="00A14C77" w:rsidRDefault="003149D3" w:rsidP="00F3654A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b/>
          <w:bCs/>
          <w:kern w:val="36"/>
          <w:sz w:val="24"/>
          <w:szCs w:val="24"/>
          <w:lang w:bidi="th-TH"/>
          <w14:ligatures w14:val="none"/>
        </w:rPr>
      </w:pPr>
      <w:r w:rsidRPr="00A14C77">
        <w:rPr>
          <w:rFonts w:ascii="Amasis MT Pro" w:eastAsia="Times New Roman" w:hAnsi="Amasis MT Pro" w:cs="Times New Roman"/>
          <w:b/>
          <w:bCs/>
          <w:kern w:val="36"/>
          <w:sz w:val="24"/>
          <w:szCs w:val="24"/>
          <w:lang w:bidi="th-TH"/>
          <w14:ligatures w14:val="none"/>
        </w:rPr>
        <w:t>Important consideration in ED assessment and treatment</w:t>
      </w:r>
    </w:p>
    <w:p w14:paraId="7B45E26F" w14:textId="3F5F5C5F" w:rsidR="003149D3" w:rsidRDefault="003149D3" w:rsidP="00F365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By expending energy, exercise may contribute to the negative energy balance that triggers and maintains an eating disorder.</w:t>
      </w:r>
    </w:p>
    <w:p w14:paraId="46CF7F0E" w14:textId="77777777" w:rsidR="00F3654A" w:rsidRPr="00F3654A" w:rsidRDefault="00F3654A" w:rsidP="00F3654A">
      <w:pPr>
        <w:pStyle w:val="ListParagraph"/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45B2E69D" w14:textId="5E8A5078" w:rsidR="003149D3" w:rsidRDefault="003149D3" w:rsidP="00F3654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Often the more fidgety activity is actually driven by an unconscious drive activated by energy imbalance.</w:t>
      </w:r>
    </w:p>
    <w:p w14:paraId="11B71811" w14:textId="77777777" w:rsidR="00F3654A" w:rsidRPr="002C3921" w:rsidRDefault="00F3654A" w:rsidP="002C3921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49E96E0C" w14:textId="4E2AD50A" w:rsidR="003149D3" w:rsidRPr="00A14C77" w:rsidRDefault="009D7E49" w:rsidP="003149D3">
      <w:pPr>
        <w:shd w:val="clear" w:color="auto" w:fill="FFFFFF"/>
        <w:spacing w:after="0" w:line="240" w:lineRule="auto"/>
        <w:rPr>
          <w:rFonts w:ascii="Amasis MT Pro" w:hAnsi="Amasis MT Pro"/>
          <w:b/>
          <w:bCs/>
          <w:sz w:val="24"/>
          <w:szCs w:val="24"/>
        </w:rPr>
      </w:pPr>
      <w:r w:rsidRPr="00A14C77">
        <w:rPr>
          <w:rFonts w:ascii="Amasis MT Pro" w:hAnsi="Amasis MT Pro"/>
          <w:b/>
          <w:bCs/>
          <w:sz w:val="24"/>
          <w:szCs w:val="24"/>
        </w:rPr>
        <w:t xml:space="preserve">There is </w:t>
      </w:r>
      <w:r w:rsidR="002C3921">
        <w:rPr>
          <w:rFonts w:ascii="Amasis MT Pro" w:hAnsi="Amasis MT Pro"/>
          <w:b/>
          <w:bCs/>
          <w:sz w:val="24"/>
          <w:szCs w:val="24"/>
        </w:rPr>
        <w:t>no</w:t>
      </w:r>
      <w:r w:rsidRPr="00A14C77">
        <w:rPr>
          <w:rFonts w:ascii="Amasis MT Pro" w:hAnsi="Amasis MT Pro"/>
          <w:b/>
          <w:bCs/>
          <w:sz w:val="24"/>
          <w:szCs w:val="24"/>
        </w:rPr>
        <w:t xml:space="preserve"> consensus about terminology</w:t>
      </w:r>
      <w:r w:rsidR="003149D3" w:rsidRPr="00A14C77">
        <w:rPr>
          <w:rFonts w:ascii="Amasis MT Pro" w:hAnsi="Amasis MT Pro"/>
          <w:b/>
          <w:bCs/>
          <w:sz w:val="24"/>
          <w:szCs w:val="24"/>
        </w:rPr>
        <w:t xml:space="preserve"> in the ED literature</w:t>
      </w:r>
      <w:r w:rsidRPr="00A14C77">
        <w:rPr>
          <w:rFonts w:ascii="Amasis MT Pro" w:hAnsi="Amasis MT Pro"/>
          <w:b/>
          <w:bCs/>
          <w:sz w:val="24"/>
          <w:szCs w:val="24"/>
        </w:rPr>
        <w:t xml:space="preserve">: </w:t>
      </w:r>
      <w:r w:rsidR="003149D3" w:rsidRPr="00A14C77">
        <w:rPr>
          <w:rFonts w:ascii="Amasis MT Pro" w:hAnsi="Amasis MT Pro"/>
          <w:sz w:val="24"/>
          <w:szCs w:val="24"/>
        </w:rPr>
        <w:t xml:space="preserve">Push </w:t>
      </w:r>
      <w:r w:rsidR="00A14C77" w:rsidRPr="00A14C77">
        <w:rPr>
          <w:rFonts w:ascii="Amasis MT Pro" w:hAnsi="Amasis MT Pro"/>
          <w:sz w:val="24"/>
          <w:szCs w:val="24"/>
        </w:rPr>
        <w:t xml:space="preserve">for </w:t>
      </w:r>
      <w:r w:rsidR="003149D3" w:rsidRPr="00A14C77">
        <w:rPr>
          <w:rFonts w:ascii="Amasis MT Pro" w:hAnsi="Amasis MT Pro"/>
          <w:sz w:val="24"/>
          <w:szCs w:val="24"/>
        </w:rPr>
        <w:t>consensu</w:t>
      </w:r>
      <w:r w:rsidR="00A14C77" w:rsidRPr="00A14C77">
        <w:rPr>
          <w:rFonts w:ascii="Amasis MT Pro" w:hAnsi="Amasis MT Pro"/>
          <w:sz w:val="24"/>
          <w:szCs w:val="24"/>
        </w:rPr>
        <w:t>s:</w:t>
      </w:r>
    </w:p>
    <w:p w14:paraId="0E64915A" w14:textId="547277C7" w:rsidR="003149D3" w:rsidRPr="00A14C77" w:rsidRDefault="009D7E49" w:rsidP="003149D3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A14C77">
        <w:rPr>
          <w:rFonts w:ascii="Amasis MT Pro" w:hAnsi="Amasis MT Pro"/>
          <w:sz w:val="24"/>
          <w:szCs w:val="24"/>
        </w:rPr>
        <w:t>Problematic Physical Activity (PPA)</w:t>
      </w:r>
    </w:p>
    <w:p w14:paraId="14BC1000" w14:textId="7B98B654" w:rsidR="003149D3" w:rsidRPr="00A14C77" w:rsidRDefault="009D7E49" w:rsidP="003149D3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A14C77">
        <w:rPr>
          <w:rFonts w:ascii="Amasis MT Pro" w:hAnsi="Amasis MT Pro"/>
          <w:sz w:val="24"/>
          <w:szCs w:val="24"/>
        </w:rPr>
        <w:t>Compulsive exercise</w:t>
      </w:r>
    </w:p>
    <w:p w14:paraId="61EBE3CD" w14:textId="0B6720CE" w:rsidR="003149D3" w:rsidRPr="00A14C77" w:rsidRDefault="009D7E49" w:rsidP="003149D3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A14C77">
        <w:rPr>
          <w:rFonts w:ascii="Amasis MT Pro" w:hAnsi="Amasis MT Pro"/>
          <w:sz w:val="24"/>
          <w:szCs w:val="24"/>
        </w:rPr>
        <w:t>Over-exercise</w:t>
      </w:r>
    </w:p>
    <w:p w14:paraId="579311AA" w14:textId="403158A8" w:rsidR="003149D3" w:rsidRPr="00A14C77" w:rsidRDefault="003149D3" w:rsidP="003149D3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A14C77">
        <w:rPr>
          <w:rFonts w:ascii="Amasis MT Pro" w:hAnsi="Amasis MT Pro"/>
          <w:sz w:val="24"/>
          <w:szCs w:val="24"/>
        </w:rPr>
        <w:t>D</w:t>
      </w:r>
      <w:r w:rsidR="009D7E49" w:rsidRPr="00A14C77">
        <w:rPr>
          <w:rFonts w:ascii="Amasis MT Pro" w:hAnsi="Amasis MT Pro"/>
          <w:sz w:val="24"/>
          <w:szCs w:val="24"/>
        </w:rPr>
        <w:t>riven exercise</w:t>
      </w:r>
    </w:p>
    <w:p w14:paraId="2EF3ED69" w14:textId="6624348D" w:rsidR="003149D3" w:rsidRPr="00A14C77" w:rsidRDefault="003149D3" w:rsidP="003149D3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A14C77">
        <w:rPr>
          <w:rFonts w:ascii="Amasis MT Pro" w:hAnsi="Amasis MT Pro"/>
          <w:sz w:val="24"/>
          <w:szCs w:val="24"/>
        </w:rPr>
        <w:t>U</w:t>
      </w:r>
      <w:r w:rsidR="009D7E49" w:rsidRPr="00A14C77">
        <w:rPr>
          <w:rFonts w:ascii="Amasis MT Pro" w:hAnsi="Amasis MT Pro"/>
          <w:sz w:val="24"/>
          <w:szCs w:val="24"/>
        </w:rPr>
        <w:t>nhealthy exercise</w:t>
      </w:r>
    </w:p>
    <w:p w14:paraId="697428D0" w14:textId="6902A771" w:rsidR="009D7E49" w:rsidRPr="00A14C77" w:rsidRDefault="003149D3" w:rsidP="003149D3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A14C77">
        <w:rPr>
          <w:rFonts w:ascii="Amasis MT Pro" w:hAnsi="Amasis MT Pro"/>
          <w:sz w:val="24"/>
          <w:szCs w:val="24"/>
        </w:rPr>
        <w:t>D</w:t>
      </w:r>
      <w:r w:rsidR="009D7E49" w:rsidRPr="00A14C77">
        <w:rPr>
          <w:rFonts w:ascii="Amasis MT Pro" w:hAnsi="Amasis MT Pro"/>
          <w:sz w:val="24"/>
          <w:szCs w:val="24"/>
        </w:rPr>
        <w:t xml:space="preserve">ysfunctional exercise </w:t>
      </w:r>
    </w:p>
    <w:p w14:paraId="40A7F944" w14:textId="77777777" w:rsidR="003149D3" w:rsidRPr="00A14C77" w:rsidRDefault="003149D3" w:rsidP="003149D3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</w:p>
    <w:p w14:paraId="1C9F7AB1" w14:textId="77777777" w:rsidR="009D7E49" w:rsidRPr="00A14C77" w:rsidRDefault="009D7E49" w:rsidP="009D7E49">
      <w:pPr>
        <w:shd w:val="clear" w:color="auto" w:fill="FFFFFF"/>
        <w:spacing w:after="0" w:line="240" w:lineRule="auto"/>
        <w:rPr>
          <w:rFonts w:ascii="Amasis MT Pro" w:hAnsi="Amasis MT Pro"/>
          <w:b/>
          <w:bCs/>
          <w:sz w:val="24"/>
          <w:szCs w:val="24"/>
        </w:rPr>
      </w:pPr>
      <w:r w:rsidRPr="00A14C77">
        <w:rPr>
          <w:rFonts w:ascii="Amasis MT Pro" w:hAnsi="Amasis MT Pro"/>
          <w:b/>
          <w:bCs/>
          <w:sz w:val="24"/>
          <w:szCs w:val="24"/>
        </w:rPr>
        <w:t>Regardless of what we call it:</w:t>
      </w:r>
    </w:p>
    <w:p w14:paraId="6D259D66" w14:textId="0826EF7D" w:rsidR="009D7E49" w:rsidRPr="00F3654A" w:rsidRDefault="009D7E49" w:rsidP="00F365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F3654A">
        <w:rPr>
          <w:rFonts w:ascii="Amasis MT Pro" w:hAnsi="Amasis MT Pro"/>
          <w:sz w:val="24"/>
          <w:szCs w:val="24"/>
        </w:rPr>
        <w:t>present in up to 81% of individuals with an ED.</w:t>
      </w:r>
    </w:p>
    <w:p w14:paraId="6D6AE69E" w14:textId="16798D10" w:rsidR="009D7E49" w:rsidRPr="00F3654A" w:rsidRDefault="009D7E49" w:rsidP="00F365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F3654A">
        <w:rPr>
          <w:rFonts w:ascii="Amasis MT Pro" w:hAnsi="Amasis MT Pro"/>
          <w:sz w:val="24"/>
          <w:szCs w:val="24"/>
        </w:rPr>
        <w:t xml:space="preserve">associated with worsening the rate of relapse, illness chronicity and future prognosis </w:t>
      </w:r>
    </w:p>
    <w:p w14:paraId="68C30AA2" w14:textId="77777777" w:rsidR="009D7E49" w:rsidRPr="00A14C77" w:rsidRDefault="009D7E49" w:rsidP="009D7E49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</w:p>
    <w:p w14:paraId="7CD1A0F4" w14:textId="2078E4B2" w:rsidR="009D7E49" w:rsidRPr="00A14C77" w:rsidRDefault="003149D3" w:rsidP="009D7E49">
      <w:pPr>
        <w:shd w:val="clear" w:color="auto" w:fill="FFFFFF"/>
        <w:spacing w:after="0" w:line="240" w:lineRule="auto"/>
        <w:rPr>
          <w:rFonts w:ascii="Amasis MT Pro" w:hAnsi="Amasis MT Pro"/>
          <w:b/>
          <w:bCs/>
          <w:sz w:val="24"/>
          <w:szCs w:val="24"/>
        </w:rPr>
      </w:pPr>
      <w:r w:rsidRPr="00A14C77">
        <w:rPr>
          <w:rFonts w:ascii="Amasis MT Pro" w:hAnsi="Amasis MT Pro"/>
          <w:b/>
          <w:bCs/>
          <w:sz w:val="24"/>
          <w:szCs w:val="24"/>
        </w:rPr>
        <w:t xml:space="preserve">In </w:t>
      </w:r>
      <w:r w:rsidR="00A14C77">
        <w:rPr>
          <w:rFonts w:ascii="Amasis MT Pro" w:hAnsi="Amasis MT Pro"/>
          <w:b/>
          <w:bCs/>
          <w:sz w:val="24"/>
          <w:szCs w:val="24"/>
        </w:rPr>
        <w:t>assessing role and impact of</w:t>
      </w:r>
      <w:r w:rsidRPr="00A14C77">
        <w:rPr>
          <w:rFonts w:ascii="Amasis MT Pro" w:hAnsi="Amasis MT Pro"/>
          <w:b/>
          <w:bCs/>
          <w:sz w:val="24"/>
          <w:szCs w:val="24"/>
        </w:rPr>
        <w:t xml:space="preserve"> exercise </w:t>
      </w:r>
      <w:r w:rsidR="00A14C77">
        <w:rPr>
          <w:rFonts w:ascii="Amasis MT Pro" w:hAnsi="Amasis MT Pro"/>
          <w:b/>
          <w:bCs/>
          <w:sz w:val="24"/>
          <w:szCs w:val="24"/>
        </w:rPr>
        <w:t>explore</w:t>
      </w:r>
      <w:r w:rsidRPr="00A14C77">
        <w:rPr>
          <w:rFonts w:ascii="Amasis MT Pro" w:hAnsi="Amasis MT Pro"/>
          <w:b/>
          <w:bCs/>
          <w:sz w:val="24"/>
          <w:szCs w:val="24"/>
        </w:rPr>
        <w:t>:</w:t>
      </w:r>
    </w:p>
    <w:p w14:paraId="557E9680" w14:textId="02DEB422" w:rsidR="003149D3" w:rsidRPr="00F3654A" w:rsidRDefault="003149D3" w:rsidP="00F3654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F3654A">
        <w:rPr>
          <w:rFonts w:ascii="Amasis MT Pro" w:hAnsi="Amasis MT Pro"/>
          <w:sz w:val="24"/>
          <w:szCs w:val="24"/>
          <w:u w:val="single"/>
        </w:rPr>
        <w:t>Quantitative factors</w:t>
      </w:r>
      <w:r w:rsidRPr="00F3654A">
        <w:rPr>
          <w:rFonts w:ascii="Amasis MT Pro" w:hAnsi="Amasis MT Pro"/>
          <w:sz w:val="24"/>
          <w:szCs w:val="24"/>
        </w:rPr>
        <w:t>: intensity, frequency, duration, type</w:t>
      </w:r>
    </w:p>
    <w:p w14:paraId="70AB9DA6" w14:textId="197DB846" w:rsidR="003149D3" w:rsidRPr="00F3654A" w:rsidRDefault="003149D3" w:rsidP="00F3654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F3654A">
        <w:rPr>
          <w:rFonts w:ascii="Amasis MT Pro" w:hAnsi="Amasis MT Pro"/>
          <w:sz w:val="24"/>
          <w:szCs w:val="24"/>
          <w:u w:val="single"/>
        </w:rPr>
        <w:t>Qualitative factors</w:t>
      </w:r>
      <w:r w:rsidRPr="00F3654A">
        <w:rPr>
          <w:rFonts w:ascii="Amasis MT Pro" w:hAnsi="Amasis MT Pro"/>
          <w:sz w:val="24"/>
          <w:szCs w:val="24"/>
        </w:rPr>
        <w:t>: associated cognitions, motives for exercise, nature of exercise (dependence/addiction)</w:t>
      </w:r>
    </w:p>
    <w:p w14:paraId="3B8B2E24" w14:textId="77777777" w:rsidR="00802425" w:rsidRDefault="00802425" w:rsidP="009D7E49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</w:p>
    <w:p w14:paraId="79992F5F" w14:textId="77777777" w:rsidR="00F3654A" w:rsidRDefault="00F3654A" w:rsidP="00802425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</w:pPr>
      <w:r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REMEMBER:</w:t>
      </w:r>
    </w:p>
    <w:p w14:paraId="52D10316" w14:textId="69338C45" w:rsidR="00802425" w:rsidRPr="00F3654A" w:rsidRDefault="00802425" w:rsidP="00802425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 xml:space="preserve">Exercise driven by an eating disorder is qualitatively different than joyful movement. </w:t>
      </w:r>
    </w:p>
    <w:p w14:paraId="473F8BB5" w14:textId="77777777" w:rsidR="00802425" w:rsidRDefault="00802425" w:rsidP="00802425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Helpful cues: </w:t>
      </w:r>
    </w:p>
    <w:p w14:paraId="0357CE85" w14:textId="5C6A77AA" w:rsidR="00802425" w:rsidRPr="00F3654A" w:rsidRDefault="00802425" w:rsidP="00F3654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able to express benefits or enjoyable aspects beyond calorie-burning or exercise euphoria</w:t>
      </w:r>
    </w:p>
    <w:p w14:paraId="2F4333B2" w14:textId="1BB48B2B" w:rsidR="00A14C77" w:rsidRPr="00F3654A" w:rsidRDefault="00802425" w:rsidP="00F3654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willing to do other things that go against the eating disorder (have an extra snack) in order to participate in the activity</w:t>
      </w:r>
    </w:p>
    <w:p w14:paraId="35EFC1AD" w14:textId="77777777" w:rsidR="00802425" w:rsidRDefault="00802425" w:rsidP="00802425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48057418" w14:textId="58EA4AC4" w:rsidR="00A14C77" w:rsidRPr="00A14C77" w:rsidRDefault="00A14C77" w:rsidP="00A14C77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Specific considerations</w:t>
      </w:r>
    </w:p>
    <w:p w14:paraId="63BB6EAA" w14:textId="3E593ED5"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A14C77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Safety: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 Is it safe to exercise?</w:t>
      </w:r>
    </w:p>
    <w:p w14:paraId="2891671F" w14:textId="5C7A6351"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A14C77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Energy balance: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 Can nutritional goals (gain weight/maintain weight)</w:t>
      </w: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be met w/activity?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</w:t>
      </w:r>
    </w:p>
    <w:p w14:paraId="6D2DD14C" w14:textId="25519C5C"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A14C77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Leverage: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 Will the inclusion or exclusion of </w:t>
      </w: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activity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</w:t>
      </w: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support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recovery</w:t>
      </w: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at this time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?</w:t>
      </w:r>
    </w:p>
    <w:p w14:paraId="2C494F0A" w14:textId="6BDEA193" w:rsid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A14C77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Symptoms: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 How is exercise</w:t>
      </w: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/activity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contributing to eating disorder symptoms?</w:t>
      </w:r>
    </w:p>
    <w:p w14:paraId="1A1D90D9" w14:textId="77777777" w:rsidR="00802425" w:rsidRDefault="00802425" w:rsidP="00802425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</w:pPr>
    </w:p>
    <w:p w14:paraId="7F5B2846" w14:textId="77777777" w:rsidR="00802425" w:rsidRPr="00A14C77" w:rsidRDefault="00802425" w:rsidP="00802425">
      <w:p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A14C77">
        <w:rPr>
          <w:rFonts w:ascii="Amasis MT Pro" w:hAnsi="Amasis MT Pro"/>
          <w:sz w:val="24"/>
          <w:szCs w:val="24"/>
        </w:rPr>
        <w:t>Also important to consider:</w:t>
      </w:r>
    </w:p>
    <w:p w14:paraId="672502C8" w14:textId="1D253CE3" w:rsidR="00802425" w:rsidRPr="00F3654A" w:rsidRDefault="00802425" w:rsidP="00F3654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masis MT Pro" w:hAnsi="Amasis MT Pro"/>
          <w:sz w:val="24"/>
          <w:szCs w:val="24"/>
        </w:rPr>
      </w:pPr>
      <w:r w:rsidRPr="00F3654A">
        <w:rPr>
          <w:rFonts w:ascii="Amasis MT Pro" w:hAnsi="Amasis MT Pro"/>
          <w:sz w:val="24"/>
          <w:szCs w:val="24"/>
        </w:rPr>
        <w:t>Prolonged exercise exclusion is associated with negative consequences as well</w:t>
      </w:r>
    </w:p>
    <w:p w14:paraId="1ADDEFF4" w14:textId="110901A0" w:rsidR="00A14C77" w:rsidRPr="00F3654A" w:rsidRDefault="00802425" w:rsidP="00F3654A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masis MT Pro" w:hAnsi="Amasis MT Pro"/>
          <w:sz w:val="24"/>
          <w:szCs w:val="24"/>
        </w:rPr>
      </w:pPr>
      <w:r w:rsidRPr="00F3654A">
        <w:rPr>
          <w:rFonts w:ascii="Amasis MT Pro" w:hAnsi="Amasis MT Pro"/>
          <w:sz w:val="24"/>
          <w:szCs w:val="24"/>
        </w:rPr>
        <w:t xml:space="preserve">Being thoughtful and intentional about exercise recommendations is critical throughout ED treatment. </w:t>
      </w:r>
    </w:p>
    <w:p w14:paraId="3485FC9F" w14:textId="77777777" w:rsidR="00802425" w:rsidRDefault="00802425">
      <w:pPr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</w:pPr>
      <w:r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  <w:br w:type="page"/>
      </w:r>
    </w:p>
    <w:p w14:paraId="07BCF0C0" w14:textId="13391DCE" w:rsidR="00A14C77" w:rsidRDefault="00A14C77" w:rsidP="00A4243A">
      <w:pPr>
        <w:shd w:val="clear" w:color="auto" w:fill="FFFFFF"/>
        <w:spacing w:after="300" w:line="240" w:lineRule="auto"/>
        <w:outlineLvl w:val="2"/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</w:pPr>
      <w:r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  <w:lastRenderedPageBreak/>
        <w:t>Using an FBT Lens:</w:t>
      </w:r>
    </w:p>
    <w:p w14:paraId="2CDCD1B2" w14:textId="59D72014" w:rsidR="00A4243A" w:rsidRPr="00F3654A" w:rsidRDefault="00C131AD" w:rsidP="00A4243A">
      <w:pPr>
        <w:shd w:val="clear" w:color="auto" w:fill="FFFFFF"/>
        <w:spacing w:after="300" w:line="240" w:lineRule="auto"/>
        <w:outlineLvl w:val="2"/>
        <w:rPr>
          <w:rFonts w:ascii="Amasis MT Pro" w:eastAsia="Times New Roman" w:hAnsi="Amasis MT Pro" w:cs="Times New Roman"/>
          <w:b/>
          <w:bCs/>
          <w:kern w:val="0"/>
          <w:sz w:val="28"/>
          <w:szCs w:val="28"/>
          <w:u w:val="single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u w:val="single"/>
          <w:lang w:bidi="th-TH"/>
          <w14:ligatures w14:val="none"/>
        </w:rPr>
        <w:t>Phase 1</w:t>
      </w:r>
      <w:r w:rsidR="005B2867" w:rsidRPr="00F3654A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u w:val="single"/>
          <w:lang w:bidi="th-TH"/>
          <w14:ligatures w14:val="none"/>
        </w:rPr>
        <w:t>/early in treatment</w:t>
      </w:r>
      <w:r w:rsidR="00A14C77" w:rsidRPr="00F3654A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u w:val="single"/>
          <w:lang w:bidi="th-TH"/>
          <w14:ligatures w14:val="none"/>
        </w:rPr>
        <w:t xml:space="preserve"> </w:t>
      </w:r>
    </w:p>
    <w:p w14:paraId="7B91D610" w14:textId="3BCDA78E" w:rsidR="00C131AD" w:rsidRPr="00A14C77" w:rsidRDefault="00802425" w:rsidP="00A4243A">
      <w:pPr>
        <w:shd w:val="clear" w:color="auto" w:fill="FFFFFF"/>
        <w:spacing w:after="300" w:line="240" w:lineRule="auto"/>
        <w:outlineLvl w:val="2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PRIORITIES:</w:t>
      </w: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</w:t>
      </w:r>
      <w:r w:rsidR="005B2867"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Supporting </w:t>
      </w:r>
      <w:r w:rsidR="00F13A50"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weight gain and </w:t>
      </w:r>
      <w:r w:rsidR="00C131AD"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stopping</w:t>
      </w:r>
      <w:r w:rsidR="00F13A50"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of eating disorder behaviors </w:t>
      </w:r>
    </w:p>
    <w:p w14:paraId="28A6DF2B" w14:textId="24CC3AAE" w:rsidR="007E2A2B" w:rsidRPr="00A14C77" w:rsidRDefault="00C131AD" w:rsidP="00A4243A">
      <w:pPr>
        <w:shd w:val="clear" w:color="auto" w:fill="FFFFFF"/>
        <w:spacing w:after="300" w:line="240" w:lineRule="auto"/>
        <w:outlineLvl w:val="2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Nutritional and medical compromise are prominent. All physical activity should be stopped. </w:t>
      </w:r>
    </w:p>
    <w:p w14:paraId="75B3D087" w14:textId="0607EAAC" w:rsidR="00F13A50" w:rsidRPr="00A14C77" w:rsidRDefault="007E2A2B" w:rsidP="00F13A50">
      <w:pPr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A</w:t>
      </w:r>
      <w:r w:rsidR="00F13A50"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pplication of our considerations</w:t>
      </w: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:</w:t>
      </w:r>
    </w:p>
    <w:p w14:paraId="0E53B1B3" w14:textId="1733442C" w:rsidR="00F13A50" w:rsidRPr="00A14C77" w:rsidRDefault="00F13A50" w:rsidP="00F13A5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A14C77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Safety: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 </w:t>
      </w:r>
      <w:r w:rsidR="007E2A2B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I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t’s not safe. </w:t>
      </w:r>
      <w:r w:rsidR="00C131AD"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T</w:t>
      </w:r>
      <w:r w:rsidRP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eens who are malnourished often have low heart rates, </w:t>
      </w:r>
      <w:r w:rsidR="00A14C77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orthostasis, and other medical sequelae that place them at risk baseline which increases with activity.</w:t>
      </w:r>
    </w:p>
    <w:p w14:paraId="61F72602" w14:textId="77777777" w:rsidR="00C131AD" w:rsidRPr="00A14C77" w:rsidRDefault="00C131AD" w:rsidP="00C131AD">
      <w:pPr>
        <w:shd w:val="clear" w:color="auto" w:fill="FFFFFF"/>
        <w:spacing w:after="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56614B27" w14:textId="78AE60E8" w:rsidR="00C131AD" w:rsidRDefault="00F13A50" w:rsidP="00B0709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C12E16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Energy balance</w:t>
      </w:r>
      <w:r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: </w:t>
      </w:r>
      <w:r w:rsidR="00A14C77"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Optimizing rate of weight gain is critical</w:t>
      </w:r>
      <w:r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.</w:t>
      </w:r>
      <w:r w:rsidR="00A14C77"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Must </w:t>
      </w:r>
      <w:r w:rsidR="00C12E16"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keep </w:t>
      </w:r>
      <w:r w:rsidR="00A14C77"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energy expenditure to </w:t>
      </w:r>
      <w:r w:rsidR="00C12E16"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minimum to support this effort. </w:t>
      </w:r>
    </w:p>
    <w:p w14:paraId="2F2D2873" w14:textId="77777777" w:rsidR="00C12E16" w:rsidRPr="00A14C77" w:rsidRDefault="00C12E16" w:rsidP="00C12E16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3F48AEBD" w14:textId="51E4799E" w:rsidR="00C131AD" w:rsidRDefault="00F13A50" w:rsidP="0012057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C12E16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Leverage</w:t>
      </w:r>
      <w:r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: </w:t>
      </w:r>
      <w:r w:rsid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Message the severity of the illness by</w:t>
      </w:r>
      <w:r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not allowing life as usual</w:t>
      </w:r>
      <w:r w:rsidR="00C12E16"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. Getting to a healthier place is necessary before activity can resume. Can be an external motivator for continued recovery</w:t>
      </w:r>
      <w:r w:rsid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.</w:t>
      </w:r>
    </w:p>
    <w:p w14:paraId="1CA86D2B" w14:textId="77777777" w:rsidR="002E6074" w:rsidRPr="00C12E16" w:rsidRDefault="002E6074" w:rsidP="002E6074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766D0B67" w14:textId="77777777" w:rsidR="002E6074" w:rsidRDefault="00F13A50" w:rsidP="002E6074">
      <w:pPr>
        <w:numPr>
          <w:ilvl w:val="0"/>
          <w:numId w:val="2"/>
        </w:numPr>
        <w:shd w:val="clear" w:color="auto" w:fill="FFFFFF"/>
        <w:spacing w:after="360" w:line="240" w:lineRule="auto"/>
        <w:ind w:left="144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2E6074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Symptoms:</w:t>
      </w:r>
      <w:r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 When a symptom of the eating disorder, exercise needs to be prevented.</w:t>
      </w:r>
      <w:r w:rsidR="00C12E16"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</w:t>
      </w:r>
      <w:r w:rsidR="002E6074"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If concern for secretive exercise, </w:t>
      </w:r>
      <w:r w:rsidR="00C12E16"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increase supervision and support</w:t>
      </w:r>
      <w:r w:rsidR="002E6074"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required </w:t>
      </w:r>
      <w:r w:rsidR="002E6074" w:rsidRPr="00C12E16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until the compulsion decreases in the context of weight restoration</w:t>
      </w:r>
      <w:r w:rsid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: </w:t>
      </w:r>
      <w:r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open doors, doors off hinges, 24-hour supervision, or having teen sleep with </w:t>
      </w:r>
      <w:r w:rsidR="00C12E16"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parent </w:t>
      </w:r>
    </w:p>
    <w:p w14:paraId="373E9677" w14:textId="2B9F572A" w:rsidR="00C12E16" w:rsidRPr="002E6074" w:rsidRDefault="00C12E16" w:rsidP="002E6074">
      <w:pPr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2E6074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Activity Clearance in Phase 1:</w:t>
      </w:r>
      <w:r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when safe enough medically and nutritionally – establishing weight gain and stable VS - consider clearing for gentile, socialized, supervised activity (walking the dog, mini golf, throwing a ball, </w:t>
      </w:r>
      <w:proofErr w:type="spellStart"/>
      <w:r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etc</w:t>
      </w:r>
      <w:proofErr w:type="spellEnd"/>
      <w:r w:rsidRPr="002E6074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)</w:t>
      </w:r>
    </w:p>
    <w:p w14:paraId="178CF8D2" w14:textId="77777777" w:rsidR="00F3654A" w:rsidRDefault="002E6074" w:rsidP="00F3654A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>REMEMBER:</w:t>
      </w: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</w:t>
      </w:r>
    </w:p>
    <w:p w14:paraId="7AD05E40" w14:textId="2F0CC276" w:rsidR="00441A72" w:rsidRDefault="007F51F5" w:rsidP="00F3654A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</w:pPr>
      <w:hyperlink r:id="rId5" w:history="1">
        <w:r w:rsidR="00F3654A">
          <w:rPr>
            <w:rFonts w:ascii="Amasis MT Pro" w:eastAsia="Times New Roman" w:hAnsi="Amasis MT Pro" w:cs="Times New Roman"/>
            <w:b/>
            <w:bCs/>
            <w:kern w:val="0"/>
            <w:sz w:val="24"/>
            <w:szCs w:val="24"/>
            <w:lang w:bidi="th-TH"/>
            <w14:ligatures w14:val="none"/>
          </w:rPr>
          <w:t>A</w:t>
        </w:r>
        <w:r w:rsidR="00027503" w:rsidRPr="00F3654A">
          <w:rPr>
            <w:rFonts w:ascii="Amasis MT Pro" w:eastAsia="Times New Roman" w:hAnsi="Amasis MT Pro" w:cs="Times New Roman"/>
            <w:b/>
            <w:bCs/>
            <w:kern w:val="0"/>
            <w:sz w:val="24"/>
            <w:szCs w:val="24"/>
            <w:lang w:bidi="th-TH"/>
            <w14:ligatures w14:val="none"/>
          </w:rPr>
          <w:t xml:space="preserve"> healthy relationship with movement</w:t>
        </w:r>
      </w:hyperlink>
      <w:r w:rsidR="00027503" w:rsidRPr="00F3654A">
        <w:rPr>
          <w:rFonts w:ascii="Amasis MT Pro" w:eastAsia="Times New Roman" w:hAnsi="Amasis MT Pro" w:cs="Times New Roman"/>
          <w:b/>
          <w:bCs/>
          <w:kern w:val="0"/>
          <w:sz w:val="24"/>
          <w:szCs w:val="24"/>
          <w:lang w:bidi="th-TH"/>
          <w14:ligatures w14:val="none"/>
        </w:rPr>
        <w:t xml:space="preserve"> can reduce risk of relapse</w:t>
      </w:r>
    </w:p>
    <w:p w14:paraId="211CF527" w14:textId="77777777" w:rsidR="00F3654A" w:rsidRPr="002E6074" w:rsidRDefault="00F3654A" w:rsidP="00F3654A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169C8D34" w14:textId="09697293" w:rsidR="00F13A50" w:rsidRPr="00F3654A" w:rsidRDefault="00F13A50" w:rsidP="00F13A50">
      <w:pPr>
        <w:shd w:val="clear" w:color="auto" w:fill="FFFFFF"/>
        <w:spacing w:after="300" w:line="240" w:lineRule="auto"/>
        <w:outlineLvl w:val="3"/>
        <w:rPr>
          <w:rFonts w:ascii="Amasis MT Pro" w:eastAsia="Times New Roman" w:hAnsi="Amasis MT Pro" w:cs="Times New Roman"/>
          <w:b/>
          <w:bCs/>
          <w:kern w:val="0"/>
          <w:sz w:val="28"/>
          <w:szCs w:val="28"/>
          <w:u w:val="single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u w:val="single"/>
          <w:lang w:bidi="th-TH"/>
          <w14:ligatures w14:val="none"/>
        </w:rPr>
        <w:t>Phase 2</w:t>
      </w:r>
      <w:r w:rsidR="002E6074" w:rsidRPr="00F3654A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u w:val="single"/>
          <w:lang w:bidi="th-TH"/>
          <w14:ligatures w14:val="none"/>
        </w:rPr>
        <w:t xml:space="preserve"> and 3: Reincorporating More Activity</w:t>
      </w:r>
    </w:p>
    <w:p w14:paraId="2B3D33AF" w14:textId="3A6B2A40" w:rsidR="00027503" w:rsidRPr="00F3654A" w:rsidRDefault="00027503" w:rsidP="00F3654A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Exercise clearance is done </w:t>
      </w:r>
      <w:r w:rsidR="002E6074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gradually and </w:t>
      </w:r>
      <w:r w:rsidR="00F3654A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progressively</w:t>
      </w:r>
    </w:p>
    <w:p w14:paraId="6385F186" w14:textId="77777777" w:rsidR="00027503" w:rsidRPr="00F3654A" w:rsidRDefault="00027503" w:rsidP="00F3654A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Gradually progress activity to goal 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(based on the teen’s pre-illness level of activity) </w:t>
      </w:r>
    </w:p>
    <w:p w14:paraId="2CE4866B" w14:textId="31E008CB" w:rsidR="00F13A50" w:rsidRPr="00F3654A" w:rsidRDefault="001472E1" w:rsidP="00F3654A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In certain situations,</w:t>
      </w:r>
      <w:r w:rsidR="002E6074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is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not </w:t>
      </w:r>
      <w:r w:rsidR="002E6074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healthy 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for a teen to return to the</w:t>
      </w:r>
      <w:r w:rsidR="002E6074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ir pre-ED 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level of activity </w:t>
      </w:r>
    </w:p>
    <w:p w14:paraId="3C4DF33A" w14:textId="4844F5C5" w:rsidR="00440B71" w:rsidRPr="00F3654A" w:rsidRDefault="00440B71" w:rsidP="00F3654A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Be on the look out for rigidity, inflexibility, and “must do” </w:t>
      </w:r>
      <w:r w:rsidR="00027503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thinking</w:t>
      </w:r>
    </w:p>
    <w:p w14:paraId="443CDC22" w14:textId="77777777" w:rsidR="001472E1" w:rsidRDefault="00027503" w:rsidP="001472E1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Continue close monitoring (potentially more frequent visits)</w:t>
      </w:r>
    </w:p>
    <w:p w14:paraId="756A6EE3" w14:textId="6DD5D50C" w:rsidR="002E6074" w:rsidRPr="001472E1" w:rsidRDefault="00027503" w:rsidP="001472E1">
      <w:pPr>
        <w:shd w:val="clear" w:color="auto" w:fill="FFFFFF"/>
        <w:spacing w:after="360" w:line="240" w:lineRule="auto"/>
        <w:ind w:left="360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1472E1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  <w:t xml:space="preserve">Where to start?  </w:t>
      </w:r>
    </w:p>
    <w:p w14:paraId="1890D2BE" w14:textId="0E47E0CC" w:rsidR="00F3654A" w:rsidRPr="00F3654A" w:rsidRDefault="00027503" w:rsidP="00F3654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Gym class (with</w:t>
      </w:r>
      <w:r w:rsidR="002E6074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</w:t>
      </w: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limits if needed) </w:t>
      </w:r>
    </w:p>
    <w:p w14:paraId="6C3A3C7F" w14:textId="4D21BA94" w:rsidR="00027503" w:rsidRDefault="002E6074" w:rsidP="00F3654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P</w:t>
      </w:r>
      <w:r w:rsidR="00027503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reviously enjoyed activities</w:t>
      </w:r>
    </w:p>
    <w:p w14:paraId="793C1415" w14:textId="77777777" w:rsidR="00F3654A" w:rsidRPr="00F3654A" w:rsidRDefault="00F3654A" w:rsidP="00F3654A">
      <w:pPr>
        <w:pStyle w:val="ListParagraph"/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5107B28F" w14:textId="77777777" w:rsidR="002C3921" w:rsidRDefault="002C3921" w:rsidP="002C3921">
      <w:pPr>
        <w:pStyle w:val="ListParagraph"/>
        <w:shd w:val="clear" w:color="auto" w:fill="FFFFFF"/>
        <w:spacing w:after="36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065731D2" w14:textId="5D7AF4A1" w:rsidR="002E6074" w:rsidRPr="002C3921" w:rsidRDefault="002E6074" w:rsidP="002C392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Start with shorter sessions a few times per week; gradually extend time and frequency in order to protect against inadvertent weight loss and manage the teen’s energy balance and adding appropriate intake as needed.</w:t>
      </w:r>
    </w:p>
    <w:p w14:paraId="31728212" w14:textId="77777777" w:rsidR="00F3654A" w:rsidRPr="00F3654A" w:rsidRDefault="00F3654A" w:rsidP="002C3921">
      <w:pPr>
        <w:pStyle w:val="ListParagraph"/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12E7175F" w14:textId="06F20D7E" w:rsidR="002E6074" w:rsidRPr="00F3654A" w:rsidRDefault="00027503" w:rsidP="002C3921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Important to monitor response to clearance (including </w:t>
      </w:r>
      <w:r w:rsid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feelings about time limits</w:t>
      </w: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, type, intensity) </w:t>
      </w:r>
    </w:p>
    <w:p w14:paraId="710F85C1" w14:textId="300212AF" w:rsidR="002E6074" w:rsidRPr="00F3654A" w:rsidRDefault="002E6074" w:rsidP="00F3654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Provide opportunity to assess how teen is experiencing re-engaging. </w:t>
      </w:r>
    </w:p>
    <w:p w14:paraId="33DC83E2" w14:textId="6C7AD822" w:rsidR="002E6074" w:rsidRPr="00F3654A" w:rsidRDefault="002E6074" w:rsidP="00F3654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What ED thoughts are coming up? What feels good? What are their concerns?</w:t>
      </w:r>
    </w:p>
    <w:p w14:paraId="70489E13" w14:textId="77777777" w:rsidR="00027503" w:rsidRPr="00A14C77" w:rsidRDefault="00027503" w:rsidP="00F3654A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6F1D377B" w14:textId="0E14BA4D" w:rsidR="002E6074" w:rsidRDefault="002E6074" w:rsidP="00F3654A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  <w:t xml:space="preserve">REMEMBER (and remind </w:t>
      </w:r>
      <w:r w:rsidR="002C3921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  <w:t>families</w:t>
      </w:r>
      <w:r w:rsidRPr="00F3654A"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  <w:t>):</w:t>
      </w:r>
    </w:p>
    <w:p w14:paraId="01FB59FC" w14:textId="77777777" w:rsidR="002C3921" w:rsidRPr="00F3654A" w:rsidRDefault="002C3921" w:rsidP="00F3654A">
      <w:p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b/>
          <w:bCs/>
          <w:kern w:val="0"/>
          <w:sz w:val="28"/>
          <w:szCs w:val="28"/>
          <w:lang w:bidi="th-TH"/>
          <w14:ligatures w14:val="none"/>
        </w:rPr>
      </w:pPr>
    </w:p>
    <w:p w14:paraId="18B7D73B" w14:textId="02B2254D" w:rsidR="00F3654A" w:rsidRDefault="002E6074" w:rsidP="002C39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Teens 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returning to </w:t>
      </w:r>
      <w:r w:rsidR="00F3654A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activity </w:t>
      </w:r>
      <w:r w:rsidR="001472E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often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need more </w:t>
      </w:r>
      <w:r w:rsidR="00F3654A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nutrition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than they needed in Phase 1</w:t>
      </w:r>
      <w:r w:rsidR="001472E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(d/t response to activity when hypermetabolic)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. </w:t>
      </w:r>
      <w:r w:rsidR="00F13A50" w:rsidRP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This is one reason </w:t>
      </w:r>
      <w:r w:rsid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not to</w:t>
      </w:r>
      <w:r w:rsidR="00F13A50" w:rsidRP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reduc</w:t>
      </w:r>
      <w:r w:rsid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e</w:t>
      </w:r>
      <w:r w:rsidR="00F13A50" w:rsidRP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</w:t>
      </w:r>
      <w:r w:rsid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nutritional expectations </w:t>
      </w:r>
      <w:r w:rsidR="00F13A50" w:rsidRP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once an initial target weight </w:t>
      </w:r>
      <w:r w:rsid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is met</w:t>
      </w:r>
      <w:r w:rsidR="001472E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.</w:t>
      </w:r>
    </w:p>
    <w:p w14:paraId="71EFDEF4" w14:textId="77777777" w:rsidR="002C3921" w:rsidRPr="002C3921" w:rsidRDefault="002C3921" w:rsidP="002C3921">
      <w:pPr>
        <w:pStyle w:val="ListParagraph"/>
        <w:shd w:val="clear" w:color="auto" w:fill="FFFFFF"/>
        <w:spacing w:after="0" w:line="240" w:lineRule="auto"/>
        <w:rPr>
          <w:rFonts w:ascii="Amasis MT Pro" w:eastAsia="Times New Roman" w:hAnsi="Amasis MT Pro" w:cs="Times New Roman"/>
          <w:kern w:val="0"/>
          <w:sz w:val="16"/>
          <w:szCs w:val="16"/>
          <w:lang w:bidi="th-TH"/>
          <w14:ligatures w14:val="none"/>
        </w:rPr>
      </w:pPr>
    </w:p>
    <w:p w14:paraId="0B2468FD" w14:textId="747971CA" w:rsidR="00F3654A" w:rsidRPr="00F3654A" w:rsidRDefault="00F3654A" w:rsidP="002C392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S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ome activities may never be safe to return </w:t>
      </w:r>
    </w:p>
    <w:p w14:paraId="3A831D9C" w14:textId="4213976F" w:rsidR="00F3654A" w:rsidRPr="00F3654A" w:rsidRDefault="00F13A50" w:rsidP="00F3654A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Team sports are </w:t>
      </w:r>
      <w:r w:rsidR="002C3921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usually </w:t>
      </w: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safer than solo endurance sports. </w:t>
      </w:r>
    </w:p>
    <w:p w14:paraId="359708EA" w14:textId="04A55A04" w:rsidR="00F3654A" w:rsidRPr="00F3654A" w:rsidRDefault="005B2867" w:rsidP="00F3654A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I</w:t>
      </w:r>
      <w:r w:rsidR="00F13A50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ntense activities with high energy requirements may remain too intense </w:t>
      </w:r>
    </w:p>
    <w:p w14:paraId="6B19B316" w14:textId="367C3DBB" w:rsidR="003149D3" w:rsidRDefault="00F13A50" w:rsidP="002C3921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Sports with strict weight or body size or shape, requirements (ice skating, ski jumping, ballet</w:t>
      </w:r>
      <w:r w:rsidR="00F3654A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, wrestling</w:t>
      </w:r>
      <w:r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) may need to do additional work in therapy before resuming such activities</w:t>
      </w:r>
      <w:r w:rsidR="00F3654A" w:rsidRPr="00F3654A"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 xml:space="preserve"> (if at all)</w:t>
      </w:r>
    </w:p>
    <w:p w14:paraId="5478EC4C" w14:textId="7CAEADD3" w:rsidR="00024071" w:rsidRDefault="00024071" w:rsidP="00024071">
      <w:pPr>
        <w:shd w:val="clear" w:color="auto" w:fill="FFFFFF"/>
        <w:spacing w:after="0" w:line="276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6316F33F" w14:textId="77777777" w:rsidR="00AD3D17" w:rsidRDefault="00AD3D17" w:rsidP="00024071">
      <w:pPr>
        <w:shd w:val="clear" w:color="auto" w:fill="FFFFFF"/>
        <w:spacing w:after="0" w:line="276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p w14:paraId="32736601" w14:textId="02D5E74C" w:rsidR="00AD3D17" w:rsidRDefault="00AD3D17" w:rsidP="00024071">
      <w:pPr>
        <w:shd w:val="clear" w:color="auto" w:fill="FFFFFF"/>
        <w:spacing w:after="0" w:line="276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  <w:r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  <w:t>Adapted from:</w:t>
      </w:r>
    </w:p>
    <w:p w14:paraId="5DD258E2" w14:textId="77777777" w:rsidR="00AD3D17" w:rsidRPr="00F13A50" w:rsidRDefault="007F51F5" w:rsidP="00AD3D17">
      <w:pPr>
        <w:spacing w:after="0" w:line="240" w:lineRule="auto"/>
        <w:outlineLvl w:val="0"/>
        <w:rPr>
          <w:rFonts w:ascii="EB Garamond" w:eastAsia="Times New Roman" w:hAnsi="EB Garamond" w:cs="Times New Roman"/>
          <w:kern w:val="36"/>
          <w:sz w:val="54"/>
          <w:szCs w:val="54"/>
          <w:lang w:bidi="th-TH"/>
          <w14:ligatures w14:val="none"/>
        </w:rPr>
      </w:pPr>
      <w:hyperlink r:id="rId6" w:history="1">
        <w:r w:rsidR="00AD3D17">
          <w:rPr>
            <w:rStyle w:val="Hyperlink"/>
          </w:rPr>
          <w:t>Return to Exercise &amp; Eating Disorder Recovery in During FBT (eatingdisordertherapyla.com)</w:t>
        </w:r>
      </w:hyperlink>
    </w:p>
    <w:p w14:paraId="44C53D6D" w14:textId="77777777" w:rsidR="00AD3D17" w:rsidRPr="00024071" w:rsidRDefault="00AD3D17" w:rsidP="00024071">
      <w:pPr>
        <w:shd w:val="clear" w:color="auto" w:fill="FFFFFF"/>
        <w:spacing w:after="0" w:line="276" w:lineRule="auto"/>
        <w:rPr>
          <w:rFonts w:ascii="Amasis MT Pro" w:eastAsia="Times New Roman" w:hAnsi="Amasis MT Pro" w:cs="Times New Roman"/>
          <w:kern w:val="0"/>
          <w:sz w:val="24"/>
          <w:szCs w:val="24"/>
          <w:lang w:bidi="th-TH"/>
          <w14:ligatures w14:val="none"/>
        </w:rPr>
      </w:pPr>
    </w:p>
    <w:sectPr w:rsidR="00AD3D17" w:rsidRPr="00024071" w:rsidSect="00A14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masis MT Pro">
    <w:altName w:val="Times New Roman"/>
    <w:charset w:val="00"/>
    <w:family w:val="roman"/>
    <w:pitch w:val="variable"/>
    <w:sig w:usb0="A00000AF" w:usb1="4000205B" w:usb2="00000000" w:usb3="00000000" w:csb0="00000093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F24"/>
    <w:multiLevelType w:val="hybridMultilevel"/>
    <w:tmpl w:val="6F72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67A"/>
    <w:multiLevelType w:val="hybridMultilevel"/>
    <w:tmpl w:val="675E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6709"/>
    <w:multiLevelType w:val="hybridMultilevel"/>
    <w:tmpl w:val="1CD4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052D"/>
    <w:multiLevelType w:val="hybridMultilevel"/>
    <w:tmpl w:val="9FA0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D2571"/>
    <w:multiLevelType w:val="multilevel"/>
    <w:tmpl w:val="1A58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7385A"/>
    <w:multiLevelType w:val="hybridMultilevel"/>
    <w:tmpl w:val="41CA3A8E"/>
    <w:lvl w:ilvl="0" w:tplc="7C4E57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42315"/>
    <w:multiLevelType w:val="hybridMultilevel"/>
    <w:tmpl w:val="2D84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64A0"/>
    <w:multiLevelType w:val="hybridMultilevel"/>
    <w:tmpl w:val="0D66832C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551"/>
    <w:multiLevelType w:val="hybridMultilevel"/>
    <w:tmpl w:val="71E4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6829"/>
    <w:multiLevelType w:val="hybridMultilevel"/>
    <w:tmpl w:val="7CF07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E4EB8"/>
    <w:multiLevelType w:val="hybridMultilevel"/>
    <w:tmpl w:val="6B6E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D778B"/>
    <w:multiLevelType w:val="hybridMultilevel"/>
    <w:tmpl w:val="E07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03B6F"/>
    <w:multiLevelType w:val="multilevel"/>
    <w:tmpl w:val="8790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2621EF"/>
    <w:multiLevelType w:val="hybridMultilevel"/>
    <w:tmpl w:val="0500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C562C"/>
    <w:multiLevelType w:val="hybridMultilevel"/>
    <w:tmpl w:val="4B86C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8370BD"/>
    <w:multiLevelType w:val="multilevel"/>
    <w:tmpl w:val="B56C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04DD9"/>
    <w:multiLevelType w:val="multilevel"/>
    <w:tmpl w:val="9106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51E2E"/>
    <w:multiLevelType w:val="hybridMultilevel"/>
    <w:tmpl w:val="E3BC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A7513"/>
    <w:multiLevelType w:val="hybridMultilevel"/>
    <w:tmpl w:val="5B9CF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17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50"/>
    <w:rsid w:val="000167D0"/>
    <w:rsid w:val="00024071"/>
    <w:rsid w:val="00027503"/>
    <w:rsid w:val="00027C46"/>
    <w:rsid w:val="00095854"/>
    <w:rsid w:val="001472E1"/>
    <w:rsid w:val="002C3921"/>
    <w:rsid w:val="002E6074"/>
    <w:rsid w:val="003149D3"/>
    <w:rsid w:val="00440B71"/>
    <w:rsid w:val="00441A72"/>
    <w:rsid w:val="004C63A6"/>
    <w:rsid w:val="005B2867"/>
    <w:rsid w:val="007E2A2B"/>
    <w:rsid w:val="007F51F5"/>
    <w:rsid w:val="00802425"/>
    <w:rsid w:val="008F23CF"/>
    <w:rsid w:val="009D7E49"/>
    <w:rsid w:val="00A14C77"/>
    <w:rsid w:val="00A4243A"/>
    <w:rsid w:val="00AD1648"/>
    <w:rsid w:val="00AD3D17"/>
    <w:rsid w:val="00C12E16"/>
    <w:rsid w:val="00C131AD"/>
    <w:rsid w:val="00CB73E3"/>
    <w:rsid w:val="00D76BDF"/>
    <w:rsid w:val="00F13A50"/>
    <w:rsid w:val="00F2053D"/>
    <w:rsid w:val="00F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40F5"/>
  <w15:chartTrackingRefBased/>
  <w15:docId w15:val="{ED42971B-896B-456F-8936-4887710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atingdisordertherapyla.com/a-better-resolution-for-exercise/" TargetMode="External"/><Relationship Id="rId6" Type="http://schemas.openxmlformats.org/officeDocument/2006/relationships/hyperlink" Target="https://www.eatingdisordertherapyla.com/exercise-and-fb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DerMarderosian, Diane</dc:creator>
  <cp:keywords/>
  <dc:description/>
  <cp:lastModifiedBy>Tortolani, Christina C.</cp:lastModifiedBy>
  <cp:revision>2</cp:revision>
  <cp:lastPrinted>2024-03-26T17:16:00Z</cp:lastPrinted>
  <dcterms:created xsi:type="dcterms:W3CDTF">2024-04-02T15:54:00Z</dcterms:created>
  <dcterms:modified xsi:type="dcterms:W3CDTF">2024-04-02T15:54:00Z</dcterms:modified>
</cp:coreProperties>
</file>